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kern w:val="0"/>
          <w:sz w:val="24"/>
          <w:szCs w:val="24"/>
        </w:rPr>
      </w:pPr>
      <w:bookmarkStart w:id="0" w:name="_GoBack"/>
      <w:bookmarkEnd w:id="0"/>
    </w:p>
    <w:p>
      <w:pPr>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徐州天蓝臭氧设备有限公司</w:t>
      </w:r>
    </w:p>
    <w:p>
      <w:pPr>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产品铭牌</w:t>
      </w:r>
    </w:p>
    <w:p>
      <w:pPr>
        <w:widowControl w:val="0"/>
        <w:numPr>
          <w:ilvl w:val="0"/>
          <w:numId w:val="1"/>
        </w:numPr>
        <w:wordWrap/>
        <w:adjustRightInd/>
        <w:snapToGrid/>
        <w:spacing w:line="360" w:lineRule="auto"/>
        <w:ind w:left="0" w:leftChars="0" w:right="0"/>
        <w:jc w:val="both"/>
        <w:textAlignment w:val="auto"/>
        <w:outlineLvl w:val="9"/>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产品名称：天蓝牌TLCF-G-3-10A型臭氧发生器。</w:t>
      </w:r>
    </w:p>
    <w:p>
      <w:pPr>
        <w:widowControl w:val="0"/>
        <w:numPr>
          <w:ilvl w:val="0"/>
          <w:numId w:val="1"/>
        </w:numPr>
        <w:wordWrap/>
        <w:adjustRightInd/>
        <w:snapToGrid/>
        <w:spacing w:line="360" w:lineRule="auto"/>
        <w:ind w:left="0" w:leftChars="0" w:right="0"/>
        <w:jc w:val="both"/>
        <w:textAlignment w:val="auto"/>
        <w:outlineLvl w:val="9"/>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生产企业卫生许可证号：苏卫消证字</w:t>
      </w:r>
      <w:r>
        <w:rPr>
          <w:rFonts w:hint="eastAsia" w:ascii="仿宋_GB2312" w:hAnsi="仿宋_GB2312" w:eastAsia="仿宋_GB2312" w:cs="仿宋_GB2312"/>
          <w:kern w:val="0"/>
          <w:sz w:val="24"/>
          <w:szCs w:val="24"/>
          <w:lang w:val="en-US" w:eastAsia="zh-CN"/>
        </w:rPr>
        <w:t>2016第0034号。</w:t>
      </w:r>
    </w:p>
    <w:p>
      <w:pPr>
        <w:widowControl w:val="0"/>
        <w:numPr>
          <w:ilvl w:val="0"/>
          <w:numId w:val="1"/>
        </w:numPr>
        <w:wordWrap/>
        <w:adjustRightInd/>
        <w:snapToGrid/>
        <w:spacing w:line="360" w:lineRule="auto"/>
        <w:ind w:left="0" w:leftChars="0" w:right="0"/>
        <w:jc w:val="both"/>
        <w:textAlignment w:val="auto"/>
        <w:outlineLvl w:val="9"/>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val="en-US" w:eastAsia="zh-CN"/>
        </w:rPr>
        <w:t>联系方式：</w:t>
      </w:r>
    </w:p>
    <w:p>
      <w:pPr>
        <w:widowControl w:val="0"/>
        <w:wordWrap/>
        <w:adjustRightInd/>
        <w:snapToGrid/>
        <w:spacing w:line="360" w:lineRule="auto"/>
        <w:ind w:left="0" w:leftChars="0" w:right="0" w:firstLine="480" w:firstLineChars="200"/>
        <w:jc w:val="both"/>
        <w:textAlignment w:val="auto"/>
        <w:outlineLvl w:val="9"/>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val="en-US" w:eastAsia="zh-CN"/>
        </w:rPr>
        <w:t>名称：</w:t>
      </w:r>
      <w:r>
        <w:rPr>
          <w:rFonts w:hint="eastAsia" w:ascii="仿宋_GB2312" w:hAnsi="仿宋_GB2312" w:eastAsia="仿宋_GB2312" w:cs="仿宋_GB2312"/>
          <w:kern w:val="0"/>
          <w:sz w:val="24"/>
          <w:szCs w:val="24"/>
          <w:lang w:eastAsia="zh-CN"/>
        </w:rPr>
        <w:t>徐州天蓝臭氧设备有限公司</w:t>
      </w:r>
    </w:p>
    <w:p>
      <w:pPr>
        <w:widowControl w:val="0"/>
        <w:numPr>
          <w:ilvl w:val="0"/>
          <w:numId w:val="0"/>
        </w:numPr>
        <w:wordWrap/>
        <w:adjustRightInd/>
        <w:snapToGrid/>
        <w:spacing w:line="360" w:lineRule="auto"/>
        <w:ind w:left="0" w:leftChars="0" w:right="0" w:firstLine="480" w:firstLineChars="200"/>
        <w:jc w:val="both"/>
        <w:textAlignment w:val="auto"/>
        <w:outlineLvl w:val="9"/>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eastAsia="zh-CN"/>
        </w:rPr>
        <w:t>地址：徐州市泉山经济开发区宏盛路</w:t>
      </w:r>
      <w:r>
        <w:rPr>
          <w:rFonts w:hint="eastAsia" w:ascii="仿宋_GB2312" w:hAnsi="仿宋_GB2312" w:eastAsia="仿宋_GB2312" w:cs="仿宋_GB2312"/>
          <w:kern w:val="0"/>
          <w:sz w:val="24"/>
          <w:szCs w:val="24"/>
          <w:lang w:val="en-US" w:eastAsia="zh-CN"/>
        </w:rPr>
        <w:t>2号</w:t>
      </w:r>
    </w:p>
    <w:p>
      <w:pPr>
        <w:widowControl w:val="0"/>
        <w:numPr>
          <w:ilvl w:val="0"/>
          <w:numId w:val="0"/>
        </w:numPr>
        <w:wordWrap/>
        <w:adjustRightInd/>
        <w:snapToGrid/>
        <w:spacing w:line="360" w:lineRule="auto"/>
        <w:ind w:left="0" w:leftChars="0" w:right="0" w:firstLine="480" w:firstLineChars="200"/>
        <w:jc w:val="both"/>
        <w:textAlignment w:val="auto"/>
        <w:outlineLvl w:val="9"/>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联系电话：0516-85887878</w:t>
      </w:r>
    </w:p>
    <w:p>
      <w:pPr>
        <w:widowControl w:val="0"/>
        <w:numPr>
          <w:ilvl w:val="0"/>
          <w:numId w:val="0"/>
        </w:numPr>
        <w:wordWrap/>
        <w:adjustRightInd/>
        <w:snapToGrid/>
        <w:spacing w:line="360" w:lineRule="auto"/>
        <w:ind w:left="0" w:leftChars="0" w:right="0" w:firstLine="480" w:firstLineChars="200"/>
        <w:jc w:val="both"/>
        <w:textAlignment w:val="auto"/>
        <w:outlineLvl w:val="9"/>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传真：0516-85887598</w:t>
      </w:r>
    </w:p>
    <w:p>
      <w:pPr>
        <w:widowControl w:val="0"/>
        <w:numPr>
          <w:ilvl w:val="0"/>
          <w:numId w:val="0"/>
        </w:numPr>
        <w:wordWrap/>
        <w:adjustRightInd/>
        <w:snapToGrid/>
        <w:spacing w:line="360" w:lineRule="auto"/>
        <w:ind w:left="0" w:leftChars="0" w:right="0" w:firstLine="480" w:firstLineChars="200"/>
        <w:jc w:val="both"/>
        <w:textAlignment w:val="auto"/>
        <w:outlineLvl w:val="9"/>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邮编：221140</w:t>
      </w:r>
    </w:p>
    <w:p>
      <w:pPr>
        <w:widowControl w:val="0"/>
        <w:numPr>
          <w:ilvl w:val="0"/>
          <w:numId w:val="1"/>
        </w:numPr>
        <w:wordWrap/>
        <w:adjustRightInd/>
        <w:snapToGrid/>
        <w:spacing w:line="360" w:lineRule="auto"/>
        <w:ind w:left="0" w:leftChars="0" w:right="0"/>
        <w:jc w:val="both"/>
        <w:textAlignment w:val="auto"/>
        <w:outlineLvl w:val="9"/>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生产日期：2018年05月01日</w:t>
      </w:r>
    </w:p>
    <w:p>
      <w:pPr>
        <w:widowControl w:val="0"/>
        <w:numPr>
          <w:ilvl w:val="0"/>
          <w:numId w:val="1"/>
        </w:numPr>
        <w:wordWrap/>
        <w:adjustRightInd/>
        <w:snapToGrid/>
        <w:spacing w:line="360" w:lineRule="auto"/>
        <w:ind w:left="0" w:leftChars="0" w:right="0"/>
        <w:jc w:val="both"/>
        <w:textAlignment w:val="auto"/>
        <w:outlineLvl w:val="9"/>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注意事项：详见说明书。       </w:t>
      </w: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idowControl w:val="0"/>
        <w:numPr>
          <w:ilvl w:val="0"/>
          <w:numId w:val="0"/>
        </w:numPr>
        <w:wordWrap/>
        <w:adjustRightInd/>
        <w:snapToGrid/>
        <w:spacing w:line="240" w:lineRule="auto"/>
        <w:ind w:right="0"/>
        <w:jc w:val="both"/>
        <w:textAlignment w:val="auto"/>
        <w:outlineLvl w:val="9"/>
        <w:rPr>
          <w:rFonts w:hint="eastAsia" w:ascii="仿宋_GB2312" w:hAnsi="仿宋_GB2312" w:eastAsia="仿宋_GB2312" w:cs="仿宋_GB2312"/>
          <w:kern w:val="0"/>
          <w:sz w:val="24"/>
          <w:szCs w:val="24"/>
          <w:lang w:val="en-US" w:eastAsia="zh-CN"/>
        </w:rPr>
      </w:pPr>
    </w:p>
    <w:p>
      <w:pPr>
        <w:wordWrap/>
        <w:adjustRightInd/>
        <w:snapToGrid/>
        <w:spacing w:line="400" w:lineRule="exact"/>
        <w:ind w:left="0" w:leftChars="0" w:right="0"/>
        <w:jc w:val="center"/>
        <w:textAlignment w:val="auto"/>
        <w:outlineLvl w:val="9"/>
        <w:rPr>
          <w:rFonts w:hint="eastAsia" w:ascii="仿宋_GB2312" w:hAnsi="仿宋_GB2312" w:eastAsia="仿宋_GB2312" w:cs="仿宋_GB2312"/>
          <w:b/>
          <w:bCs/>
          <w:i w:val="0"/>
          <w:iCs w:val="0"/>
          <w:sz w:val="24"/>
          <w:szCs w:val="24"/>
          <w:u w:val="none" w:color="auto"/>
          <w:lang w:eastAsia="zh-CN"/>
        </w:rPr>
      </w:pPr>
      <w:r>
        <w:rPr>
          <w:rFonts w:hint="eastAsia" w:ascii="仿宋_GB2312" w:hAnsi="仿宋_GB2312" w:eastAsia="仿宋_GB2312" w:cs="仿宋_GB2312"/>
          <w:b/>
          <w:bCs/>
          <w:i w:val="0"/>
          <w:iCs w:val="0"/>
          <w:sz w:val="24"/>
          <w:szCs w:val="24"/>
          <w:u w:val="none" w:color="auto"/>
          <w:lang w:eastAsia="zh-CN"/>
        </w:rPr>
        <w:t>徐州天蓝臭氧设备有限公司</w:t>
      </w:r>
    </w:p>
    <w:p>
      <w:pPr>
        <w:numPr>
          <w:ilvl w:val="0"/>
          <w:numId w:val="0"/>
        </w:numPr>
        <w:wordWrap/>
        <w:adjustRightInd/>
        <w:snapToGrid/>
        <w:spacing w:line="400" w:lineRule="exact"/>
        <w:ind w:left="0" w:leftChars="0" w:right="0"/>
        <w:jc w:val="center"/>
        <w:textAlignment w:val="auto"/>
        <w:outlineLvl w:val="9"/>
        <w:rPr>
          <w:rFonts w:hint="eastAsia" w:ascii="仿宋_GB2312" w:hAnsi="仿宋_GB2312" w:eastAsia="仿宋_GB2312" w:cs="仿宋_GB2312"/>
          <w:b/>
          <w:bCs/>
          <w:i w:val="0"/>
          <w:iCs w:val="0"/>
          <w:sz w:val="24"/>
          <w:szCs w:val="24"/>
          <w:u w:val="none" w:color="auto"/>
          <w:lang w:eastAsia="zh-CN"/>
        </w:rPr>
      </w:pPr>
      <w:r>
        <w:rPr>
          <w:rFonts w:hint="eastAsia" w:ascii="仿宋_GB2312" w:hAnsi="仿宋_GB2312" w:eastAsia="仿宋_GB2312" w:cs="仿宋_GB2312"/>
          <w:b/>
          <w:bCs/>
          <w:i w:val="0"/>
          <w:iCs w:val="0"/>
          <w:sz w:val="24"/>
          <w:szCs w:val="24"/>
          <w:u w:val="none" w:color="auto"/>
          <w:lang w:eastAsia="zh-CN"/>
        </w:rPr>
        <w:t>设备说明书</w:t>
      </w:r>
    </w:p>
    <w:p>
      <w:pPr>
        <w:widowControl w:val="0"/>
        <w:numPr>
          <w:ilvl w:val="0"/>
          <w:numId w:val="0"/>
        </w:numPr>
        <w:wordWrap/>
        <w:adjustRightInd/>
        <w:snapToGrid/>
        <w:spacing w:line="380" w:lineRule="exact"/>
        <w:ind w:left="0" w:leftChars="0" w:right="0"/>
        <w:jc w:val="both"/>
        <w:textAlignment w:val="auto"/>
        <w:outlineLvl w:val="9"/>
        <w:rPr>
          <w:rFonts w:hint="eastAsia" w:ascii="仿宋_GB2312" w:hAnsi="仿宋_GB2312" w:eastAsia="仿宋_GB2312" w:cs="仿宋_GB2312"/>
          <w:b/>
          <w:bCs/>
          <w:sz w:val="24"/>
          <w:szCs w:val="24"/>
          <w:u w:val="none" w:color="auto"/>
          <w:lang w:eastAsia="zh-CN"/>
        </w:rPr>
      </w:pPr>
      <w:r>
        <w:rPr>
          <w:rFonts w:hint="eastAsia" w:ascii="仿宋_GB2312" w:hAnsi="仿宋_GB2312" w:eastAsia="仿宋_GB2312" w:cs="仿宋_GB2312"/>
          <w:b/>
          <w:bCs/>
          <w:sz w:val="24"/>
          <w:szCs w:val="24"/>
          <w:u w:val="none" w:color="auto"/>
          <w:lang w:eastAsia="zh-CN"/>
        </w:rPr>
        <w:t>一、产品名称</w:t>
      </w:r>
    </w:p>
    <w:p>
      <w:pPr>
        <w:widowControl w:val="0"/>
        <w:numPr>
          <w:ilvl w:val="0"/>
          <w:numId w:val="0"/>
        </w:numPr>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b w:val="0"/>
          <w:bCs w:val="0"/>
          <w:sz w:val="24"/>
          <w:szCs w:val="24"/>
          <w:u w:val="none" w:color="auto"/>
          <w:lang w:eastAsia="zh-CN"/>
        </w:rPr>
      </w:pPr>
      <w:r>
        <w:rPr>
          <w:rFonts w:hint="eastAsia" w:ascii="仿宋_GB2312" w:hAnsi="仿宋_GB2312" w:eastAsia="仿宋_GB2312" w:cs="仿宋_GB2312"/>
          <w:b w:val="0"/>
          <w:bCs w:val="0"/>
          <w:sz w:val="24"/>
          <w:szCs w:val="24"/>
          <w:u w:val="none" w:color="auto"/>
          <w:lang w:eastAsia="zh-CN"/>
        </w:rPr>
        <w:t>天蓝牌TLCF-G-3-10A型臭氧发生器。</w:t>
      </w:r>
    </w:p>
    <w:p>
      <w:pPr>
        <w:widowControl w:val="0"/>
        <w:numPr>
          <w:ilvl w:val="0"/>
          <w:numId w:val="0"/>
        </w:numPr>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b w:val="0"/>
          <w:bCs w:val="0"/>
          <w:sz w:val="24"/>
          <w:szCs w:val="24"/>
          <w:u w:val="none" w:color="auto"/>
          <w:lang w:eastAsia="zh-CN"/>
        </w:rPr>
      </w:pPr>
    </w:p>
    <w:p>
      <w:pPr>
        <w:widowControl w:val="0"/>
        <w:numPr>
          <w:ilvl w:val="0"/>
          <w:numId w:val="0"/>
        </w:numPr>
        <w:wordWrap/>
        <w:adjustRightInd/>
        <w:snapToGrid/>
        <w:spacing w:line="380" w:lineRule="exact"/>
        <w:ind w:left="0" w:leftChars="0" w:right="0"/>
        <w:jc w:val="both"/>
        <w:textAlignment w:val="auto"/>
        <w:outlineLvl w:val="9"/>
        <w:rPr>
          <w:rFonts w:hint="eastAsia" w:ascii="仿宋_GB2312" w:hAnsi="仿宋_GB2312" w:eastAsia="仿宋_GB2312" w:cs="仿宋_GB2312"/>
          <w:b/>
          <w:bCs/>
          <w:sz w:val="24"/>
          <w:szCs w:val="24"/>
          <w:u w:val="none" w:color="auto"/>
          <w:lang w:eastAsia="zh-CN"/>
        </w:rPr>
      </w:pPr>
      <w:r>
        <w:rPr>
          <w:rFonts w:hint="eastAsia" w:ascii="仿宋_GB2312" w:hAnsi="仿宋_GB2312" w:eastAsia="仿宋_GB2312" w:cs="仿宋_GB2312"/>
          <w:b/>
          <w:bCs/>
          <w:sz w:val="24"/>
          <w:szCs w:val="24"/>
          <w:u w:val="none" w:color="auto"/>
          <w:lang w:eastAsia="zh-CN"/>
        </w:rPr>
        <w:t>二、型号</w:t>
      </w:r>
    </w:p>
    <w:p>
      <w:pPr>
        <w:widowControl w:val="0"/>
        <w:numPr>
          <w:ilvl w:val="0"/>
          <w:numId w:val="0"/>
        </w:numPr>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b w:val="0"/>
          <w:bCs w:val="0"/>
          <w:sz w:val="24"/>
          <w:szCs w:val="24"/>
          <w:u w:val="none" w:color="auto"/>
          <w:lang w:val="en-US" w:eastAsia="zh-CN"/>
        </w:rPr>
      </w:pPr>
      <w:r>
        <w:rPr>
          <w:rFonts w:hint="eastAsia" w:ascii="仿宋_GB2312" w:hAnsi="仿宋_GB2312" w:eastAsia="仿宋_GB2312" w:cs="仿宋_GB2312"/>
          <w:b w:val="0"/>
          <w:bCs w:val="0"/>
          <w:sz w:val="24"/>
          <w:szCs w:val="24"/>
          <w:u w:val="none" w:color="auto"/>
          <w:lang w:eastAsia="zh-CN"/>
        </w:rPr>
        <w:t>TLCF-G-3-10A</w:t>
      </w:r>
      <w:r>
        <w:rPr>
          <w:rFonts w:hint="eastAsia" w:ascii="仿宋_GB2312" w:hAnsi="仿宋_GB2312" w:eastAsia="仿宋_GB2312" w:cs="仿宋_GB2312"/>
          <w:b w:val="0"/>
          <w:bCs w:val="0"/>
          <w:sz w:val="24"/>
          <w:szCs w:val="24"/>
          <w:u w:val="none" w:color="auto"/>
          <w:lang w:val="en-US" w:eastAsia="zh-CN"/>
        </w:rPr>
        <w:t>。</w:t>
      </w:r>
    </w:p>
    <w:p>
      <w:pPr>
        <w:widowControl w:val="0"/>
        <w:numPr>
          <w:ilvl w:val="0"/>
          <w:numId w:val="0"/>
        </w:numPr>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b w:val="0"/>
          <w:bCs w:val="0"/>
          <w:sz w:val="24"/>
          <w:szCs w:val="24"/>
          <w:u w:val="none" w:color="auto"/>
          <w:lang w:val="en-US" w:eastAsia="zh-CN"/>
        </w:rPr>
      </w:pPr>
    </w:p>
    <w:p>
      <w:pPr>
        <w:widowControl w:val="0"/>
        <w:wordWrap/>
        <w:adjustRightInd/>
        <w:snapToGrid/>
        <w:spacing w:line="380" w:lineRule="exact"/>
        <w:ind w:left="0" w:leftChars="0" w:right="0"/>
        <w:jc w:val="both"/>
        <w:textAlignment w:val="auto"/>
        <w:outlineLvl w:val="9"/>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u w:val="none" w:color="auto"/>
          <w:lang w:val="en-US" w:eastAsia="zh-CN"/>
        </w:rPr>
        <w:t>三、</w:t>
      </w:r>
      <w:r>
        <w:rPr>
          <w:rFonts w:hint="eastAsia" w:ascii="仿宋_GB2312" w:hAnsi="仿宋_GB2312" w:eastAsia="仿宋_GB2312" w:cs="仿宋_GB2312"/>
          <w:b/>
          <w:bCs/>
          <w:sz w:val="24"/>
          <w:szCs w:val="24"/>
        </w:rPr>
        <w:t>杀菌因子</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杀菌因子</w:t>
      </w:r>
      <w:r>
        <w:rPr>
          <w:rFonts w:hint="eastAsia" w:ascii="仿宋_GB2312" w:hAnsi="仿宋_GB2312" w:eastAsia="仿宋_GB2312" w:cs="仿宋_GB2312"/>
          <w:sz w:val="24"/>
          <w:szCs w:val="24"/>
          <w:lang w:eastAsia="zh-CN"/>
        </w:rPr>
        <w:t>为</w:t>
      </w:r>
      <w:r>
        <w:rPr>
          <w:rFonts w:hint="eastAsia" w:ascii="仿宋_GB2312" w:hAnsi="仿宋_GB2312" w:eastAsia="仿宋_GB2312" w:cs="仿宋_GB2312"/>
          <w:sz w:val="24"/>
          <w:szCs w:val="24"/>
        </w:rPr>
        <w:t>：O</w:t>
      </w:r>
      <w:r>
        <w:rPr>
          <w:rFonts w:hint="eastAsia" w:ascii="仿宋_GB2312" w:hAnsi="仿宋_GB2312" w:eastAsia="仿宋_GB2312" w:cs="仿宋_GB2312"/>
          <w:sz w:val="24"/>
          <w:szCs w:val="24"/>
          <w:vertAlign w:val="subscript"/>
        </w:rPr>
        <w:t>3</w:t>
      </w:r>
      <w:r>
        <w:rPr>
          <w:rFonts w:hint="eastAsia" w:ascii="仿宋_GB2312" w:hAnsi="仿宋_GB2312" w:eastAsia="仿宋_GB2312" w:cs="仿宋_GB2312"/>
          <w:sz w:val="24"/>
          <w:szCs w:val="24"/>
          <w:lang w:val="en-US" w:eastAsia="zh-CN"/>
        </w:rPr>
        <w:t>。</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p>
    <w:p>
      <w:pPr>
        <w:widowControl w:val="0"/>
        <w:wordWrap/>
        <w:adjustRightInd/>
        <w:snapToGrid/>
        <w:spacing w:line="380" w:lineRule="exact"/>
        <w:ind w:left="0" w:leftChars="0" w:right="0"/>
        <w:jc w:val="both"/>
        <w:textAlignment w:val="auto"/>
        <w:outlineLvl w:val="9"/>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val="en-US" w:eastAsia="zh-CN"/>
        </w:rPr>
        <w:t>四、</w:t>
      </w:r>
      <w:r>
        <w:rPr>
          <w:rFonts w:hint="eastAsia" w:ascii="仿宋_GB2312" w:hAnsi="仿宋_GB2312" w:eastAsia="仿宋_GB2312" w:cs="仿宋_GB2312"/>
          <w:b/>
          <w:bCs/>
          <w:color w:val="000000"/>
          <w:sz w:val="24"/>
          <w:szCs w:val="24"/>
        </w:rPr>
        <w:t>杀菌原理</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臭氧的灭菌类属于生物化学氧化反应。臭氧氧化分解了细菌内部氧化葡萄糖所必须的酶；也可以直接与细菌、病菌发生作用，破坏其细胞壁和核糖酸，分解DNA、RNA、蛋白质、脂质类和多糖等大分子聚合物，使细菌的物质代谢生长和繁殖过程遭到破坏；还可以渗透胞膜组织，侵入细胞膜内作用于外膜脂蛋白和内部的脂多糖，使细胞发生通透性畸变，导致细胞的溶解死亡，并且将死亡菌体内的遗传基因、寄生菌种、寄生病毒子、支原体及热原（细菌病毒代谢产物、内毒素）等溶解变性死亡。</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rPr>
      </w:pPr>
    </w:p>
    <w:p>
      <w:pPr>
        <w:widowControl w:val="0"/>
        <w:numPr>
          <w:ilvl w:val="0"/>
          <w:numId w:val="0"/>
        </w:numPr>
        <w:wordWrap/>
        <w:adjustRightInd/>
        <w:snapToGrid/>
        <w:spacing w:line="380" w:lineRule="exact"/>
        <w:ind w:left="0" w:leftChars="0" w:right="0"/>
        <w:jc w:val="both"/>
        <w:textAlignment w:val="auto"/>
        <w:outlineLvl w:val="9"/>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五、杀菌强度</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在试验温度20℃-25℃，相对湿度50%-69%条件下，开机消毒30分钟，对20m³密闭房间空气中，人工喷染的白色葡萄球菌的杀灭率为99.98%，此时白色葡萄球菌的自然衰亡率为34.13%。</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环境温度27℃，相对湿度60%条件下，开启样品消毒60分钟，对40m³密闭房间空气中自然菌的消亡率大于90%。</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p>
    <w:p>
      <w:pPr>
        <w:widowControl w:val="0"/>
        <w:numPr>
          <w:ilvl w:val="0"/>
          <w:numId w:val="0"/>
        </w:numPr>
        <w:wordWrap/>
        <w:adjustRightInd/>
        <w:snapToGrid/>
        <w:spacing w:line="380" w:lineRule="exact"/>
        <w:ind w:right="0"/>
        <w:jc w:val="both"/>
        <w:textAlignment w:val="auto"/>
        <w:outlineLvl w:val="9"/>
        <w:rPr>
          <w:rFonts w:hint="eastAsia" w:ascii="仿宋_GB2312" w:hAnsi="仿宋_GB2312" w:eastAsia="仿宋_GB2312" w:cs="仿宋_GB2312"/>
          <w:b w:val="0"/>
          <w:bCs w:val="0"/>
          <w:sz w:val="24"/>
          <w:szCs w:val="24"/>
          <w:u w:val="none" w:color="auto"/>
          <w:lang w:val="en-US" w:eastAsia="zh-CN"/>
        </w:rPr>
      </w:pPr>
      <w:r>
        <w:rPr>
          <w:rFonts w:hint="eastAsia" w:ascii="仿宋_GB2312" w:hAnsi="仿宋_GB2312" w:eastAsia="仿宋_GB2312" w:cs="仿宋_GB2312"/>
          <w:b/>
          <w:bCs/>
          <w:sz w:val="24"/>
          <w:szCs w:val="24"/>
          <w:u w:val="none" w:color="auto"/>
          <w:lang w:val="en-US" w:eastAsia="zh-CN"/>
        </w:rPr>
        <w:t>六、有效成分含量：</w:t>
      </w:r>
      <w:r>
        <w:rPr>
          <w:rFonts w:hint="eastAsia" w:ascii="仿宋_GB2312" w:hAnsi="仿宋_GB2312" w:eastAsia="仿宋_GB2312" w:cs="仿宋_GB2312"/>
          <w:b w:val="0"/>
          <w:bCs w:val="0"/>
          <w:sz w:val="24"/>
          <w:szCs w:val="24"/>
          <w:u w:val="none" w:color="auto"/>
          <w:lang w:val="en-US" w:eastAsia="zh-CN"/>
        </w:rPr>
        <w:t>≥10g/h。</w:t>
      </w:r>
    </w:p>
    <w:p>
      <w:pPr>
        <w:widowControl w:val="0"/>
        <w:numPr>
          <w:ilvl w:val="0"/>
          <w:numId w:val="0"/>
        </w:numPr>
        <w:wordWrap/>
        <w:adjustRightInd/>
        <w:snapToGrid/>
        <w:spacing w:line="380" w:lineRule="exact"/>
        <w:ind w:left="0" w:leftChars="0" w:right="0"/>
        <w:jc w:val="both"/>
        <w:textAlignment w:val="auto"/>
        <w:outlineLvl w:val="9"/>
        <w:rPr>
          <w:rFonts w:hint="eastAsia" w:ascii="仿宋_GB2312" w:hAnsi="仿宋_GB2312" w:eastAsia="仿宋_GB2312" w:cs="仿宋_GB2312"/>
          <w:b w:val="0"/>
          <w:bCs w:val="0"/>
          <w:sz w:val="24"/>
          <w:szCs w:val="24"/>
          <w:u w:val="none" w:color="auto"/>
          <w:lang w:val="en-US" w:eastAsia="zh-CN"/>
        </w:rPr>
      </w:pPr>
    </w:p>
    <w:p>
      <w:pPr>
        <w:widowControl w:val="0"/>
        <w:wordWrap/>
        <w:adjustRightInd/>
        <w:snapToGrid/>
        <w:spacing w:line="380" w:lineRule="exact"/>
        <w:ind w:left="0" w:leftChars="0" w:right="0"/>
        <w:jc w:val="both"/>
        <w:textAlignment w:val="auto"/>
        <w:outlineLvl w:val="9"/>
        <w:rPr>
          <w:rFonts w:hint="eastAsia" w:ascii="仿宋_GB2312" w:hAnsi="仿宋_GB2312" w:eastAsia="仿宋_GB2312" w:cs="仿宋_GB2312"/>
          <w:b/>
          <w:bCs/>
          <w:sz w:val="24"/>
          <w:szCs w:val="24"/>
          <w:u w:val="none" w:color="auto"/>
          <w:lang w:eastAsia="zh-CN"/>
        </w:rPr>
      </w:pPr>
      <w:r>
        <w:rPr>
          <w:rFonts w:hint="eastAsia" w:ascii="仿宋_GB2312" w:hAnsi="仿宋_GB2312" w:eastAsia="仿宋_GB2312" w:cs="仿宋_GB2312"/>
          <w:b/>
          <w:bCs/>
          <w:sz w:val="24"/>
          <w:szCs w:val="24"/>
          <w:u w:val="none" w:color="auto"/>
          <w:lang w:val="en-US" w:eastAsia="zh-CN"/>
        </w:rPr>
        <w:t>七、</w:t>
      </w:r>
      <w:r>
        <w:rPr>
          <w:rFonts w:hint="eastAsia" w:ascii="仿宋_GB2312" w:hAnsi="仿宋_GB2312" w:eastAsia="仿宋_GB2312" w:cs="仿宋_GB2312"/>
          <w:b/>
          <w:bCs/>
          <w:sz w:val="24"/>
          <w:szCs w:val="24"/>
          <w:u w:val="none" w:color="auto"/>
        </w:rPr>
        <w:t>杀灭微生物类别</w:t>
      </w:r>
      <w:r>
        <w:rPr>
          <w:rFonts w:hint="eastAsia" w:ascii="仿宋_GB2312" w:hAnsi="仿宋_GB2312" w:eastAsia="仿宋_GB2312" w:cs="仿宋_GB2312"/>
          <w:b/>
          <w:bCs/>
          <w:sz w:val="24"/>
          <w:szCs w:val="24"/>
          <w:u w:val="none" w:color="auto"/>
          <w:lang w:eastAsia="zh-CN"/>
        </w:rPr>
        <w:t>：</w:t>
      </w:r>
    </w:p>
    <w:p>
      <w:pPr>
        <w:widowControl w:val="0"/>
        <w:wordWrap/>
        <w:adjustRightInd/>
        <w:snapToGrid/>
        <w:spacing w:line="380" w:lineRule="exact"/>
        <w:ind w:left="0" w:leftChars="0" w:right="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 xml:space="preserve"> 可杀灭空气中常见的细菌。</w:t>
      </w:r>
    </w:p>
    <w:p>
      <w:pPr>
        <w:widowControl w:val="0"/>
        <w:wordWrap/>
        <w:adjustRightInd/>
        <w:snapToGrid/>
        <w:spacing w:line="380" w:lineRule="exact"/>
        <w:ind w:left="0" w:leftChars="0" w:right="0"/>
        <w:jc w:val="both"/>
        <w:textAlignment w:val="auto"/>
        <w:outlineLvl w:val="9"/>
        <w:rPr>
          <w:rFonts w:hint="eastAsia" w:ascii="仿宋_GB2312" w:hAnsi="仿宋_GB2312" w:eastAsia="仿宋_GB2312" w:cs="仿宋_GB2312"/>
          <w:sz w:val="24"/>
          <w:szCs w:val="24"/>
          <w:lang w:eastAsia="zh-CN"/>
        </w:rPr>
      </w:pPr>
    </w:p>
    <w:p>
      <w:pPr>
        <w:widowControl w:val="0"/>
        <w:numPr>
          <w:ilvl w:val="0"/>
          <w:numId w:val="0"/>
        </w:numPr>
        <w:wordWrap/>
        <w:adjustRightInd/>
        <w:snapToGrid/>
        <w:spacing w:line="380" w:lineRule="exact"/>
        <w:ind w:left="0" w:leftChars="0" w:right="0"/>
        <w:jc w:val="both"/>
        <w:textAlignment w:val="auto"/>
        <w:outlineLvl w:val="9"/>
        <w:rPr>
          <w:rFonts w:hint="eastAsia" w:ascii="仿宋_GB2312" w:hAnsi="仿宋_GB2312" w:eastAsia="仿宋_GB2312" w:cs="仿宋_GB2312"/>
          <w:b/>
          <w:bCs/>
          <w:color w:val="000000"/>
          <w:kern w:val="0"/>
          <w:sz w:val="24"/>
          <w:szCs w:val="24"/>
          <w:u w:val="none" w:color="auto"/>
          <w:lang w:val="en-US" w:eastAsia="zh-CN"/>
        </w:rPr>
      </w:pPr>
      <w:r>
        <w:rPr>
          <w:rFonts w:hint="eastAsia" w:ascii="仿宋_GB2312" w:hAnsi="仿宋_GB2312" w:eastAsia="仿宋_GB2312" w:cs="仿宋_GB2312"/>
          <w:b/>
          <w:bCs/>
          <w:color w:val="000000"/>
          <w:kern w:val="0"/>
          <w:sz w:val="24"/>
          <w:szCs w:val="24"/>
          <w:u w:val="none" w:color="auto"/>
          <w:lang w:val="en-US" w:eastAsia="zh-CN"/>
        </w:rPr>
        <w:t>八、使用范围：</w:t>
      </w:r>
    </w:p>
    <w:p>
      <w:pPr>
        <w:widowControl w:val="0"/>
        <w:numPr>
          <w:ilvl w:val="0"/>
          <w:numId w:val="0"/>
        </w:numPr>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b w:val="0"/>
          <w:bCs w:val="0"/>
          <w:sz w:val="24"/>
          <w:szCs w:val="24"/>
          <w:u w:val="none" w:color="auto"/>
        </w:rPr>
      </w:pPr>
      <w:r>
        <w:rPr>
          <w:rFonts w:hint="eastAsia" w:ascii="仿宋_GB2312" w:hAnsi="仿宋_GB2312" w:eastAsia="仿宋_GB2312" w:cs="仿宋_GB2312"/>
          <w:b w:val="0"/>
          <w:bCs w:val="0"/>
          <w:sz w:val="24"/>
          <w:szCs w:val="24"/>
          <w:u w:val="none" w:color="auto"/>
        </w:rPr>
        <w:t>适用于</w:t>
      </w:r>
      <w:r>
        <w:rPr>
          <w:rFonts w:hint="eastAsia" w:ascii="仿宋_GB2312" w:hAnsi="仿宋_GB2312" w:eastAsia="仿宋_GB2312" w:cs="仿宋_GB2312"/>
          <w:sz w:val="24"/>
          <w:szCs w:val="24"/>
        </w:rPr>
        <w:t>空气消毒</w:t>
      </w:r>
      <w:r>
        <w:rPr>
          <w:rFonts w:hint="eastAsia" w:ascii="仿宋_GB2312" w:hAnsi="仿宋_GB2312" w:eastAsia="仿宋_GB2312" w:cs="仿宋_GB2312"/>
          <w:b w:val="0"/>
          <w:bCs w:val="0"/>
          <w:sz w:val="24"/>
          <w:szCs w:val="24"/>
          <w:u w:val="none" w:color="auto"/>
        </w:rPr>
        <w:t>，完全可以替代紫外线灯照射和化学薰蒸大消毒，不必在洁净区增加任何设备，</w:t>
      </w:r>
      <w:r>
        <w:rPr>
          <w:rFonts w:hint="eastAsia" w:ascii="仿宋_GB2312" w:hAnsi="仿宋_GB2312" w:eastAsia="仿宋_GB2312" w:cs="仿宋_GB2312"/>
          <w:b w:val="0"/>
          <w:bCs w:val="0"/>
          <w:sz w:val="24"/>
          <w:szCs w:val="24"/>
          <w:u w:val="none" w:color="auto"/>
          <w:lang w:eastAsia="zh-CN"/>
        </w:rPr>
        <w:t>绝无</w:t>
      </w:r>
      <w:r>
        <w:rPr>
          <w:rFonts w:hint="eastAsia" w:ascii="仿宋_GB2312" w:hAnsi="仿宋_GB2312" w:eastAsia="仿宋_GB2312" w:cs="仿宋_GB2312"/>
          <w:b w:val="0"/>
          <w:bCs w:val="0"/>
          <w:sz w:val="24"/>
          <w:szCs w:val="24"/>
          <w:u w:val="none" w:color="auto"/>
        </w:rPr>
        <w:t>二次污染。可广泛应用于电子、光学、制药、生物制品、化工、遗传基因工程等行业。</w:t>
      </w:r>
    </w:p>
    <w:p>
      <w:pPr>
        <w:numPr>
          <w:ilvl w:val="0"/>
          <w:numId w:val="0"/>
        </w:numPr>
        <w:wordWrap/>
        <w:adjustRightInd/>
        <w:snapToGrid/>
        <w:spacing w:line="400" w:lineRule="exact"/>
        <w:ind w:left="0" w:leftChars="0" w:right="0"/>
        <w:textAlignment w:val="auto"/>
        <w:outlineLvl w:val="9"/>
        <w:rPr>
          <w:rFonts w:hint="eastAsia" w:ascii="仿宋_GB2312" w:hAnsi="仿宋_GB2312" w:eastAsia="仿宋_GB2312" w:cs="仿宋_GB2312"/>
          <w:b/>
          <w:bCs/>
          <w:color w:val="000000"/>
          <w:kern w:val="0"/>
          <w:sz w:val="24"/>
          <w:szCs w:val="24"/>
          <w:u w:val="none" w:color="auto"/>
          <w:lang w:val="en-US" w:eastAsia="zh-CN"/>
        </w:rPr>
      </w:pPr>
    </w:p>
    <w:p>
      <w:pPr>
        <w:numPr>
          <w:ilvl w:val="0"/>
          <w:numId w:val="0"/>
        </w:numPr>
        <w:wordWrap/>
        <w:adjustRightInd/>
        <w:snapToGrid/>
        <w:spacing w:line="400" w:lineRule="exact"/>
        <w:ind w:left="0" w:leftChars="0" w:right="0"/>
        <w:textAlignment w:val="auto"/>
        <w:outlineLvl w:val="9"/>
        <w:rPr>
          <w:rFonts w:hint="eastAsia" w:ascii="仿宋_GB2312" w:hAnsi="仿宋_GB2312" w:eastAsia="仿宋_GB2312" w:cs="仿宋_GB2312"/>
          <w:b/>
          <w:bCs/>
          <w:color w:val="000000"/>
          <w:kern w:val="0"/>
          <w:sz w:val="24"/>
          <w:szCs w:val="24"/>
          <w:u w:val="none" w:color="auto"/>
          <w:lang w:val="en-US" w:eastAsia="zh-CN"/>
        </w:rPr>
      </w:pPr>
      <w:r>
        <w:rPr>
          <w:rFonts w:hint="eastAsia" w:ascii="仿宋_GB2312" w:hAnsi="仿宋_GB2312" w:eastAsia="仿宋_GB2312" w:cs="仿宋_GB2312"/>
          <w:b/>
          <w:bCs/>
          <w:color w:val="000000"/>
          <w:kern w:val="0"/>
          <w:sz w:val="24"/>
          <w:szCs w:val="24"/>
          <w:u w:val="none" w:color="auto"/>
          <w:lang w:val="en-US" w:eastAsia="zh-CN"/>
        </w:rPr>
        <w:t>九、使用方法：</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根据消毒灭菌要求，设置机器灭菌工作时间，该时间继电器一般设置为45-60分钟（用户可以参考灭菌检测结果设置时间）。消毒时应关闭空调箱新风进口和回风排放阀门，使整个被消毒的洁净室空气通过净化系统风道形成内部循环，从而达到消毒目的。</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2.先开启水源（水起到冷却作用），出水口满管流出水源即可，并保证在正常开机时水流畅通。</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3.接通电源，选择开关打至近控位置。按下绿色启动按钮，绿色按钮指示灯亮，红色按钮指示灯灭，定时器开始计时，电流表显示富氧机组工作电流。</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4.开启压缩空气，检查，分子筛，干燥剂，蓝气管，黑气管是否漏气（减压阀压力不要大于0.2mPa，流量计的流量是否正常，注明外气）。</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5.富氧开启2分钟后，臭氧自动延时开启，观察电压及电流表是否正常。</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6.机器工作至预设时间（消毒灭菌结束），自动停机，此时绿色工作指示灯灭，红色按钮指示灯亮，机器恢复准备工作状态。此时应手动将进水口阀门、进气口阀门关闭。</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7.机器正常工作时，若需临时停机，</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（1）：首先关闭臭氧（按下红色停止按钮）；</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（2）：关闭外部气源，以确保贵公司供气设备及管道正常；</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（3）：关闭水源；</w:t>
      </w:r>
    </w:p>
    <w:p>
      <w:pPr>
        <w:widowControl w:val="0"/>
        <w:wordWrap/>
        <w:adjustRightInd/>
        <w:snapToGrid/>
        <w:spacing w:line="380" w:lineRule="exact"/>
        <w:ind w:left="0" w:leftChars="0" w:right="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8.长期停机请切断电源。</w:t>
      </w:r>
    </w:p>
    <w:p>
      <w:pPr>
        <w:wordWrap/>
        <w:adjustRightInd/>
        <w:snapToGrid/>
        <w:spacing w:line="400" w:lineRule="exact"/>
        <w:ind w:left="0" w:leftChars="0" w:right="0" w:firstLine="480" w:firstLineChars="200"/>
        <w:textAlignment w:val="auto"/>
        <w:outlineLvl w:val="9"/>
        <w:rPr>
          <w:rFonts w:hint="eastAsia" w:ascii="仿宋_GB2312" w:hAnsi="仿宋_GB2312" w:eastAsia="仿宋_GB2312" w:cs="仿宋_GB2312"/>
          <w:sz w:val="24"/>
          <w:szCs w:val="24"/>
          <w:lang w:val="en-US" w:eastAsia="zh-CN"/>
        </w:rPr>
      </w:pPr>
    </w:p>
    <w:p>
      <w:pPr>
        <w:numPr>
          <w:ilvl w:val="0"/>
          <w:numId w:val="0"/>
        </w:numPr>
        <w:wordWrap/>
        <w:adjustRightInd/>
        <w:snapToGrid/>
        <w:spacing w:line="400" w:lineRule="exact"/>
        <w:ind w:left="0" w:leftChars="0" w:right="0"/>
        <w:textAlignment w:val="auto"/>
        <w:outlineLvl w:val="9"/>
        <w:rPr>
          <w:rFonts w:hint="eastAsia" w:ascii="仿宋_GB2312" w:hAnsi="仿宋_GB2312" w:eastAsia="仿宋_GB2312" w:cs="仿宋_GB2312"/>
          <w:b/>
          <w:bCs/>
          <w:color w:val="000000"/>
          <w:kern w:val="0"/>
          <w:sz w:val="24"/>
          <w:szCs w:val="24"/>
          <w:u w:val="none" w:color="auto"/>
          <w:lang w:val="en-US" w:eastAsia="zh-CN"/>
        </w:rPr>
      </w:pPr>
      <w:r>
        <w:rPr>
          <w:rFonts w:hint="eastAsia" w:ascii="仿宋_GB2312" w:hAnsi="仿宋_GB2312" w:eastAsia="仿宋_GB2312" w:cs="仿宋_GB2312"/>
          <w:b/>
          <w:bCs/>
          <w:color w:val="000000"/>
          <w:kern w:val="0"/>
          <w:sz w:val="24"/>
          <w:szCs w:val="24"/>
          <w:u w:val="none" w:color="auto"/>
          <w:lang w:val="en-US" w:eastAsia="zh-CN"/>
        </w:rPr>
        <w:t>十、主要元器件使用寿命：</w:t>
      </w:r>
    </w:p>
    <w:p>
      <w:pPr>
        <w:numPr>
          <w:ilvl w:val="0"/>
          <w:numId w:val="0"/>
        </w:numPr>
        <w:wordWrap/>
        <w:adjustRightInd/>
        <w:snapToGrid/>
        <w:spacing w:line="400" w:lineRule="exact"/>
        <w:ind w:left="0" w:leftChars="0" w:right="0" w:firstLine="480" w:firstLineChars="200"/>
        <w:textAlignment w:val="auto"/>
        <w:outlineLvl w:val="9"/>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臭氧发生器元器件的</w:t>
      </w:r>
      <w:r>
        <w:rPr>
          <w:rFonts w:hint="eastAsia" w:ascii="仿宋_GB2312" w:hAnsi="仿宋_GB2312" w:eastAsia="仿宋_GB2312" w:cs="仿宋_GB2312"/>
          <w:color w:val="auto"/>
          <w:sz w:val="24"/>
          <w:szCs w:val="24"/>
        </w:rPr>
        <w:t>有效使用寿命为</w:t>
      </w:r>
      <w:r>
        <w:rPr>
          <w:rFonts w:hint="eastAsia" w:ascii="仿宋_GB2312" w:hAnsi="仿宋_GB2312" w:eastAsia="仿宋_GB2312" w:cs="仿宋_GB2312"/>
          <w:color w:val="auto"/>
          <w:sz w:val="24"/>
          <w:szCs w:val="24"/>
          <w:lang w:val="en-US" w:eastAsia="zh-CN"/>
        </w:rPr>
        <w:t>10000</w:t>
      </w:r>
      <w:r>
        <w:rPr>
          <w:rFonts w:hint="eastAsia" w:ascii="仿宋_GB2312" w:hAnsi="仿宋_GB2312" w:eastAsia="仿宋_GB2312" w:cs="仿宋_GB2312"/>
          <w:color w:val="auto"/>
          <w:sz w:val="24"/>
          <w:szCs w:val="24"/>
        </w:rPr>
        <w:t>小时。</w:t>
      </w:r>
    </w:p>
    <w:p>
      <w:pPr>
        <w:numPr>
          <w:ilvl w:val="0"/>
          <w:numId w:val="0"/>
        </w:numPr>
        <w:wordWrap/>
        <w:adjustRightInd/>
        <w:snapToGrid/>
        <w:spacing w:line="400" w:lineRule="exact"/>
        <w:ind w:left="0" w:leftChars="0" w:right="0" w:firstLine="480" w:firstLineChars="200"/>
        <w:textAlignment w:val="auto"/>
        <w:outlineLvl w:val="9"/>
        <w:rPr>
          <w:rFonts w:hint="eastAsia" w:ascii="仿宋_GB2312" w:hAnsi="仿宋_GB2312" w:eastAsia="仿宋_GB2312" w:cs="仿宋_GB2312"/>
          <w:color w:val="auto"/>
          <w:sz w:val="24"/>
          <w:szCs w:val="24"/>
          <w:lang w:val="en-US" w:eastAsia="zh-CN"/>
        </w:rPr>
      </w:pPr>
    </w:p>
    <w:p>
      <w:pPr>
        <w:wordWrap/>
        <w:adjustRightInd/>
        <w:snapToGrid/>
        <w:spacing w:line="400" w:lineRule="exact"/>
        <w:ind w:left="0" w:leftChars="0" w:right="0"/>
        <w:textAlignment w:val="auto"/>
        <w:outlineLvl w:val="9"/>
        <w:rPr>
          <w:rFonts w:hint="eastAsia" w:ascii="仿宋_GB2312" w:hAnsi="仿宋_GB2312" w:eastAsia="仿宋_GB2312" w:cs="仿宋_GB2312"/>
          <w:b/>
          <w:bCs/>
          <w:color w:val="000000"/>
          <w:kern w:val="0"/>
          <w:sz w:val="24"/>
          <w:szCs w:val="24"/>
          <w:u w:val="none" w:color="auto"/>
          <w:lang w:val="en-US" w:eastAsia="zh-CN"/>
        </w:rPr>
      </w:pPr>
      <w:r>
        <w:rPr>
          <w:rFonts w:hint="eastAsia" w:ascii="仿宋_GB2312" w:hAnsi="仿宋_GB2312" w:eastAsia="仿宋_GB2312" w:cs="仿宋_GB2312"/>
          <w:b/>
          <w:bCs/>
          <w:color w:val="000000"/>
          <w:kern w:val="0"/>
          <w:sz w:val="24"/>
          <w:szCs w:val="24"/>
          <w:u w:val="none" w:color="auto"/>
          <w:lang w:val="en-US" w:eastAsia="zh-CN"/>
        </w:rPr>
        <w:t>十一、注意事项：</w:t>
      </w:r>
    </w:p>
    <w:p>
      <w:pPr>
        <w:widowControl w:val="0"/>
        <w:numPr>
          <w:ilvl w:val="0"/>
          <w:numId w:val="0"/>
        </w:numPr>
        <w:wordWrap/>
        <w:adjustRightInd/>
        <w:snapToGrid/>
        <w:spacing w:line="400" w:lineRule="exact"/>
        <w:ind w:leftChars="200" w:right="0" w:rightChars="0"/>
        <w:jc w:val="both"/>
        <w:textAlignment w:val="auto"/>
        <w:outlineLvl w:val="9"/>
        <w:rPr>
          <w:rFonts w:hint="eastAsia" w:ascii="仿宋_GB2312" w:hAnsi="仿宋_GB2312" w:eastAsia="仿宋_GB2312" w:cs="仿宋_GB2312"/>
          <w:b w:val="0"/>
          <w:bCs w:val="0"/>
          <w:sz w:val="24"/>
          <w:szCs w:val="24"/>
          <w:u w:val="none" w:color="auto"/>
        </w:rPr>
      </w:pPr>
      <w:r>
        <w:rPr>
          <w:rFonts w:hint="eastAsia" w:ascii="仿宋_GB2312" w:hAnsi="仿宋_GB2312" w:eastAsia="仿宋_GB2312" w:cs="仿宋_GB2312"/>
          <w:b w:val="0"/>
          <w:bCs w:val="0"/>
          <w:sz w:val="24"/>
          <w:szCs w:val="24"/>
          <w:u w:val="none" w:color="auto"/>
          <w:lang w:val="en-US" w:eastAsia="zh-CN"/>
        </w:rPr>
        <w:t>1.</w:t>
      </w:r>
      <w:r>
        <w:rPr>
          <w:rFonts w:hint="eastAsia" w:ascii="仿宋_GB2312" w:hAnsi="仿宋_GB2312" w:eastAsia="仿宋_GB2312" w:cs="仿宋_GB2312"/>
          <w:b w:val="0"/>
          <w:bCs w:val="0"/>
          <w:sz w:val="24"/>
          <w:szCs w:val="24"/>
          <w:u w:val="none" w:color="auto"/>
        </w:rPr>
        <w:t>干燥机维护：为保证机器工作在低露点干燥状态，应注意硅胶干燥定期（变白）烘烤，烘干置凉后可反复再生使用。制氧分子筛定期（半年～壹年）干燥（在烘箱300℃～400℃的高温中烘3～4小时即可），烘干置凉后可反复再生使用，南方地区应视空气湿度环境，滤料再生间隔时间和次数增多。</w:t>
      </w:r>
    </w:p>
    <w:p>
      <w:pPr>
        <w:widowControl w:val="0"/>
        <w:numPr>
          <w:ilvl w:val="0"/>
          <w:numId w:val="0"/>
        </w:numPr>
        <w:wordWrap/>
        <w:adjustRightInd/>
        <w:snapToGrid/>
        <w:spacing w:line="400" w:lineRule="exact"/>
        <w:ind w:leftChars="200" w:right="0" w:rightChars="0"/>
        <w:jc w:val="both"/>
        <w:textAlignment w:val="auto"/>
        <w:outlineLvl w:val="9"/>
        <w:rPr>
          <w:rFonts w:hint="eastAsia" w:ascii="仿宋_GB2312" w:hAnsi="仿宋_GB2312" w:eastAsia="仿宋_GB2312" w:cs="仿宋_GB2312"/>
          <w:b w:val="0"/>
          <w:bCs w:val="0"/>
          <w:sz w:val="24"/>
          <w:szCs w:val="24"/>
          <w:u w:val="none" w:color="auto"/>
        </w:rPr>
      </w:pPr>
      <w:r>
        <w:rPr>
          <w:rFonts w:hint="eastAsia" w:ascii="仿宋_GB2312" w:hAnsi="仿宋_GB2312" w:eastAsia="仿宋_GB2312" w:cs="仿宋_GB2312"/>
          <w:b w:val="0"/>
          <w:bCs w:val="0"/>
          <w:sz w:val="24"/>
          <w:szCs w:val="24"/>
          <w:u w:val="none" w:color="auto"/>
          <w:lang w:val="en-US" w:eastAsia="zh-CN"/>
        </w:rPr>
        <w:t>2.</w:t>
      </w:r>
      <w:r>
        <w:rPr>
          <w:rFonts w:hint="eastAsia" w:ascii="仿宋_GB2312" w:hAnsi="仿宋_GB2312" w:eastAsia="仿宋_GB2312" w:cs="仿宋_GB2312"/>
          <w:b w:val="0"/>
          <w:bCs w:val="0"/>
          <w:sz w:val="24"/>
          <w:szCs w:val="24"/>
          <w:u w:val="none" w:color="auto"/>
        </w:rPr>
        <w:t>在总电源断电前提下，定期应用干燥洁净的软毛刷定期清扫机器内多种电子线路板及周围环境灰尘，以免对机器带来不良影响。</w:t>
      </w:r>
    </w:p>
    <w:p>
      <w:pPr>
        <w:widowControl w:val="0"/>
        <w:numPr>
          <w:ilvl w:val="0"/>
          <w:numId w:val="0"/>
        </w:numPr>
        <w:wordWrap/>
        <w:adjustRightInd/>
        <w:snapToGrid/>
        <w:spacing w:line="400" w:lineRule="exact"/>
        <w:ind w:leftChars="200" w:right="0" w:rightChars="0"/>
        <w:jc w:val="both"/>
        <w:textAlignment w:val="auto"/>
        <w:outlineLvl w:val="9"/>
        <w:rPr>
          <w:rFonts w:hint="eastAsia" w:ascii="仿宋_GB2312" w:hAnsi="仿宋_GB2312" w:eastAsia="仿宋_GB2312" w:cs="仿宋_GB2312"/>
          <w:b w:val="0"/>
          <w:bCs w:val="0"/>
          <w:sz w:val="24"/>
          <w:szCs w:val="24"/>
          <w:u w:val="none" w:color="auto"/>
        </w:rPr>
      </w:pPr>
      <w:r>
        <w:rPr>
          <w:rFonts w:hint="eastAsia" w:ascii="仿宋_GB2312" w:hAnsi="仿宋_GB2312" w:eastAsia="仿宋_GB2312" w:cs="仿宋_GB2312"/>
          <w:b w:val="0"/>
          <w:bCs w:val="0"/>
          <w:sz w:val="24"/>
          <w:szCs w:val="24"/>
          <w:u w:val="none" w:color="auto"/>
          <w:lang w:val="en-US" w:eastAsia="zh-CN"/>
        </w:rPr>
        <w:t>3.</w:t>
      </w:r>
      <w:r>
        <w:rPr>
          <w:rFonts w:hint="eastAsia" w:ascii="仿宋_GB2312" w:hAnsi="仿宋_GB2312" w:eastAsia="仿宋_GB2312" w:cs="仿宋_GB2312"/>
          <w:b w:val="0"/>
          <w:bCs w:val="0"/>
          <w:sz w:val="24"/>
          <w:szCs w:val="24"/>
          <w:u w:val="none" w:color="auto"/>
        </w:rPr>
        <w:t>机器不能正常通电时，请切断电源，查看机</w:t>
      </w:r>
      <w:r>
        <w:rPr>
          <w:rFonts w:hint="eastAsia" w:ascii="仿宋_GB2312" w:hAnsi="仿宋_GB2312" w:eastAsia="仿宋_GB2312" w:cs="仿宋_GB2312"/>
          <w:b w:val="0"/>
          <w:bCs w:val="0"/>
          <w:sz w:val="24"/>
          <w:szCs w:val="24"/>
          <w:u w:val="none" w:color="auto"/>
          <w:lang w:eastAsia="zh-CN"/>
        </w:rPr>
        <w:t>内</w:t>
      </w:r>
      <w:r>
        <w:rPr>
          <w:rFonts w:hint="eastAsia" w:ascii="仿宋_GB2312" w:hAnsi="仿宋_GB2312" w:eastAsia="仿宋_GB2312" w:cs="仿宋_GB2312"/>
          <w:b w:val="0"/>
          <w:bCs w:val="0"/>
          <w:sz w:val="24"/>
          <w:szCs w:val="24"/>
          <w:u w:val="none" w:color="auto"/>
        </w:rPr>
        <w:t>电源保险丝是否接触良好或熔断，若熔断，请更换同型号安培数保险丝。若机器一通电即熔断保险丝，则大多为臭氧变频线路板电子元件损坏或高压放电室受潮有冷凝水出现，请有资格专业人员检查及修理。</w:t>
      </w:r>
    </w:p>
    <w:p>
      <w:pPr>
        <w:widowControl w:val="0"/>
        <w:numPr>
          <w:ilvl w:val="0"/>
          <w:numId w:val="0"/>
        </w:numPr>
        <w:wordWrap/>
        <w:adjustRightInd/>
        <w:snapToGrid/>
        <w:spacing w:line="400" w:lineRule="exact"/>
        <w:ind w:leftChars="200" w:right="0" w:rightChars="0"/>
        <w:jc w:val="both"/>
        <w:textAlignment w:val="auto"/>
        <w:outlineLvl w:val="9"/>
        <w:rPr>
          <w:rFonts w:hint="eastAsia" w:ascii="仿宋_GB2312" w:hAnsi="仿宋_GB2312" w:eastAsia="仿宋_GB2312" w:cs="仿宋_GB2312"/>
          <w:b w:val="0"/>
          <w:bCs w:val="0"/>
          <w:sz w:val="24"/>
          <w:szCs w:val="24"/>
          <w:u w:val="none" w:color="auto"/>
        </w:rPr>
      </w:pPr>
      <w:r>
        <w:rPr>
          <w:rFonts w:hint="eastAsia" w:ascii="仿宋_GB2312" w:hAnsi="仿宋_GB2312" w:eastAsia="仿宋_GB2312" w:cs="仿宋_GB2312"/>
          <w:b w:val="0"/>
          <w:bCs w:val="0"/>
          <w:sz w:val="24"/>
          <w:szCs w:val="24"/>
          <w:u w:val="none" w:color="auto"/>
          <w:lang w:val="en-US" w:eastAsia="zh-CN"/>
        </w:rPr>
        <w:t>4.</w:t>
      </w:r>
      <w:r>
        <w:rPr>
          <w:rFonts w:hint="eastAsia" w:ascii="仿宋_GB2312" w:hAnsi="仿宋_GB2312" w:eastAsia="仿宋_GB2312" w:cs="仿宋_GB2312"/>
          <w:b w:val="0"/>
          <w:bCs w:val="0"/>
          <w:sz w:val="24"/>
          <w:szCs w:val="24"/>
          <w:u w:val="none" w:color="auto"/>
        </w:rPr>
        <w:t>冬季长期不用，应将冷凝器和放电室冷却水排空，以免冻裂机件。</w:t>
      </w:r>
    </w:p>
    <w:p>
      <w:pPr>
        <w:widowControl w:val="0"/>
        <w:numPr>
          <w:ilvl w:val="0"/>
          <w:numId w:val="0"/>
        </w:numPr>
        <w:wordWrap/>
        <w:adjustRightInd/>
        <w:snapToGrid/>
        <w:spacing w:line="400" w:lineRule="exact"/>
        <w:ind w:leftChars="200" w:right="0" w:rightChars="0"/>
        <w:jc w:val="both"/>
        <w:textAlignment w:val="auto"/>
        <w:outlineLvl w:val="9"/>
        <w:rPr>
          <w:rFonts w:hint="eastAsia" w:ascii="仿宋_GB2312" w:hAnsi="仿宋_GB2312" w:eastAsia="仿宋_GB2312" w:cs="仿宋_GB2312"/>
          <w:b w:val="0"/>
          <w:bCs w:val="0"/>
          <w:sz w:val="24"/>
          <w:szCs w:val="24"/>
          <w:u w:val="none" w:color="auto"/>
        </w:rPr>
      </w:pPr>
      <w:r>
        <w:rPr>
          <w:rFonts w:hint="eastAsia" w:ascii="仿宋_GB2312" w:hAnsi="仿宋_GB2312" w:eastAsia="仿宋_GB2312" w:cs="仿宋_GB2312"/>
          <w:b w:val="0"/>
          <w:bCs w:val="0"/>
          <w:sz w:val="24"/>
          <w:szCs w:val="24"/>
          <w:u w:val="none" w:color="auto"/>
          <w:lang w:val="en-US" w:eastAsia="zh-CN"/>
        </w:rPr>
        <w:t>5.</w:t>
      </w:r>
      <w:r>
        <w:rPr>
          <w:rFonts w:hint="eastAsia" w:ascii="仿宋_GB2312" w:hAnsi="仿宋_GB2312" w:eastAsia="仿宋_GB2312" w:cs="仿宋_GB2312"/>
          <w:b w:val="0"/>
          <w:bCs w:val="0"/>
          <w:sz w:val="24"/>
          <w:szCs w:val="24"/>
          <w:u w:val="none" w:color="auto"/>
        </w:rPr>
        <w:t>警告！：为了人身安全，严禁在通电状态下，开启臭氧发生器机门，以免造成触电伤害事故。开机前必须锁好机门，钥匙由资格电工专门保管，非机器操作人员禁止接触机器，以免引起事故。</w:t>
      </w:r>
    </w:p>
    <w:p>
      <w:pPr>
        <w:widowControl w:val="0"/>
        <w:numPr>
          <w:ilvl w:val="0"/>
          <w:numId w:val="2"/>
        </w:numPr>
        <w:wordWrap/>
        <w:adjustRightInd/>
        <w:snapToGrid/>
        <w:spacing w:line="400" w:lineRule="exact"/>
        <w:ind w:left="0" w:leftChars="0" w:right="0" w:firstLine="480" w:firstLineChars="200"/>
        <w:jc w:val="both"/>
        <w:textAlignment w:val="auto"/>
        <w:outlineLvl w:val="9"/>
        <w:rPr>
          <w:rFonts w:hint="eastAsia" w:ascii="仿宋_GB2312" w:hAnsi="仿宋_GB2312" w:eastAsia="仿宋_GB2312" w:cs="仿宋_GB2312"/>
          <w:b w:val="0"/>
          <w:bCs w:val="0"/>
          <w:sz w:val="24"/>
          <w:szCs w:val="24"/>
          <w:u w:val="none" w:color="auto"/>
        </w:rPr>
      </w:pPr>
      <w:r>
        <w:rPr>
          <w:rFonts w:hint="eastAsia" w:ascii="仿宋_GB2312" w:hAnsi="仿宋_GB2312" w:eastAsia="仿宋_GB2312" w:cs="仿宋_GB2312"/>
          <w:b w:val="0"/>
          <w:bCs w:val="0"/>
          <w:sz w:val="24"/>
          <w:szCs w:val="24"/>
          <w:u w:val="none" w:color="auto"/>
        </w:rPr>
        <w:t>长期停机请切断电源。</w:t>
      </w:r>
    </w:p>
    <w:p>
      <w:pPr>
        <w:numPr>
          <w:ilvl w:val="0"/>
          <w:numId w:val="0"/>
        </w:numPr>
        <w:wordWrap/>
        <w:adjustRightInd/>
        <w:snapToGrid/>
        <w:spacing w:line="400" w:lineRule="exact"/>
        <w:ind w:left="0" w:leftChars="0" w:right="0"/>
        <w:jc w:val="left"/>
        <w:textAlignment w:val="auto"/>
        <w:outlineLvl w:val="9"/>
        <w:rPr>
          <w:rFonts w:hint="eastAsia" w:ascii="仿宋_GB2312" w:hAnsi="仿宋_GB2312" w:eastAsia="仿宋_GB2312" w:cs="仿宋_GB2312"/>
          <w:b/>
          <w:bCs/>
          <w:sz w:val="24"/>
          <w:szCs w:val="24"/>
          <w:u w:val="none" w:color="auto"/>
          <w:lang w:val="en-US" w:eastAsia="zh-CN"/>
        </w:rPr>
      </w:pPr>
      <w:r>
        <w:rPr>
          <w:rFonts w:hint="eastAsia" w:ascii="仿宋_GB2312" w:hAnsi="仿宋_GB2312" w:eastAsia="仿宋_GB2312" w:cs="仿宋_GB2312"/>
          <w:b/>
          <w:bCs/>
          <w:sz w:val="24"/>
          <w:szCs w:val="24"/>
          <w:u w:val="none" w:color="auto"/>
          <w:lang w:val="en-US" w:eastAsia="zh-CN"/>
        </w:rPr>
        <w:t>十二、执行标准：</w:t>
      </w:r>
    </w:p>
    <w:p>
      <w:pPr>
        <w:numPr>
          <w:ilvl w:val="0"/>
          <w:numId w:val="0"/>
        </w:numPr>
        <w:wordWrap/>
        <w:adjustRightInd/>
        <w:snapToGrid/>
        <w:spacing w:line="400" w:lineRule="exact"/>
        <w:ind w:left="0" w:leftChars="0" w:right="0"/>
        <w:jc w:val="left"/>
        <w:textAlignment w:val="auto"/>
        <w:outlineLvl w:val="9"/>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b w:val="0"/>
          <w:bCs w:val="0"/>
          <w:color w:val="000000"/>
          <w:kern w:val="0"/>
          <w:sz w:val="24"/>
          <w:szCs w:val="24"/>
          <w:u w:val="none" w:color="auto"/>
          <w:lang w:val="en-US" w:eastAsia="zh-CN"/>
        </w:rPr>
        <w:t>该说明书制定是按照卫生部《</w:t>
      </w:r>
      <w:r>
        <w:rPr>
          <w:rFonts w:hint="eastAsia" w:ascii="仿宋_GB2312" w:hAnsi="仿宋_GB2312" w:eastAsia="仿宋_GB2312" w:cs="仿宋_GB2312"/>
          <w:b w:val="0"/>
          <w:bCs w:val="0"/>
          <w:sz w:val="24"/>
          <w:szCs w:val="24"/>
        </w:rPr>
        <w:t>消毒产品标签说明书管理规范</w:t>
      </w:r>
      <w:r>
        <w:rPr>
          <w:rFonts w:hint="eastAsia" w:ascii="仿宋_GB2312" w:hAnsi="仿宋_GB2312" w:eastAsia="仿宋_GB2312" w:cs="仿宋_GB2312"/>
          <w:b w:val="0"/>
          <w:bCs w:val="0"/>
          <w:sz w:val="24"/>
          <w:szCs w:val="24"/>
          <w:lang w:eastAsia="zh-CN"/>
        </w:rPr>
        <w:t>》，我厂产品严格按照</w:t>
      </w:r>
      <w:r>
        <w:rPr>
          <w:rFonts w:hint="eastAsia" w:ascii="仿宋_GB2312" w:hAnsi="仿宋_GB2312" w:eastAsia="仿宋_GB2312" w:cs="仿宋_GB2312"/>
          <w:b w:val="0"/>
          <w:bCs w:val="0"/>
          <w:color w:val="000000"/>
          <w:kern w:val="0"/>
          <w:sz w:val="24"/>
          <w:szCs w:val="24"/>
          <w:u w:val="none" w:color="auto"/>
          <w:lang w:val="en-US" w:eastAsia="zh-CN"/>
        </w:rPr>
        <w:t>卫生部《消毒技术规范》和</w:t>
      </w:r>
      <w:r>
        <w:rPr>
          <w:rFonts w:hint="eastAsia" w:ascii="仿宋_GB2312" w:hAnsi="仿宋_GB2312" w:eastAsia="仿宋_GB2312" w:cs="仿宋_GB2312"/>
          <w:color w:val="000000"/>
          <w:kern w:val="0"/>
          <w:sz w:val="24"/>
          <w:szCs w:val="24"/>
          <w:lang w:val="en-US" w:eastAsia="zh-CN"/>
        </w:rPr>
        <w:t>国家《臭氧消毒卫生技术要求》生产。</w:t>
      </w:r>
    </w:p>
    <w:p>
      <w:pPr>
        <w:numPr>
          <w:ilvl w:val="0"/>
          <w:numId w:val="0"/>
        </w:numPr>
        <w:wordWrap/>
        <w:adjustRightInd/>
        <w:snapToGrid/>
        <w:spacing w:line="400" w:lineRule="exact"/>
        <w:ind w:left="0" w:leftChars="0" w:right="0"/>
        <w:jc w:val="left"/>
        <w:textAlignment w:val="auto"/>
        <w:outlineLvl w:val="9"/>
        <w:rPr>
          <w:rFonts w:hint="eastAsia" w:ascii="仿宋_GB2312" w:hAnsi="仿宋_GB2312" w:eastAsia="仿宋_GB2312" w:cs="仿宋_GB2312"/>
          <w:color w:val="000000"/>
          <w:kern w:val="0"/>
          <w:sz w:val="24"/>
          <w:szCs w:val="24"/>
          <w:lang w:val="en-US" w:eastAsia="zh-CN"/>
        </w:rPr>
      </w:pPr>
    </w:p>
    <w:p>
      <w:pPr>
        <w:widowControl w:val="0"/>
        <w:numPr>
          <w:ilvl w:val="0"/>
          <w:numId w:val="0"/>
        </w:numPr>
        <w:wordWrap/>
        <w:adjustRightInd/>
        <w:snapToGrid/>
        <w:spacing w:line="400" w:lineRule="exact"/>
        <w:ind w:left="0" w:leftChars="0" w:right="0"/>
        <w:jc w:val="left"/>
        <w:textAlignment w:val="auto"/>
        <w:outlineLvl w:val="9"/>
        <w:rPr>
          <w:rFonts w:hint="eastAsia" w:ascii="仿宋_GB2312" w:hAnsi="仿宋_GB2312" w:eastAsia="仿宋_GB2312" w:cs="仿宋_GB2312"/>
          <w:b/>
          <w:bCs/>
          <w:sz w:val="24"/>
          <w:szCs w:val="24"/>
          <w:u w:val="none" w:color="auto"/>
          <w:lang w:eastAsia="zh-CN"/>
        </w:rPr>
      </w:pPr>
      <w:r>
        <w:rPr>
          <w:rFonts w:hint="eastAsia" w:ascii="仿宋_GB2312" w:hAnsi="仿宋_GB2312" w:eastAsia="仿宋_GB2312" w:cs="仿宋_GB2312"/>
          <w:b/>
          <w:bCs/>
          <w:sz w:val="24"/>
          <w:szCs w:val="24"/>
          <w:u w:val="none" w:color="auto"/>
          <w:lang w:eastAsia="zh-CN"/>
        </w:rPr>
        <w:t>十三、生产企业：</w:t>
      </w:r>
    </w:p>
    <w:p>
      <w:pPr>
        <w:widowControl w:val="0"/>
        <w:numPr>
          <w:ilvl w:val="0"/>
          <w:numId w:val="0"/>
        </w:numPr>
        <w:wordWrap/>
        <w:adjustRightInd/>
        <w:snapToGrid/>
        <w:spacing w:line="400" w:lineRule="exact"/>
        <w:ind w:left="0" w:leftChars="0" w:right="0" w:firstLine="480" w:firstLineChars="200"/>
        <w:jc w:val="left"/>
        <w:textAlignment w:val="auto"/>
        <w:outlineLvl w:val="9"/>
        <w:rPr>
          <w:rFonts w:hint="eastAsia" w:ascii="仿宋_GB2312" w:hAnsi="仿宋_GB2312" w:eastAsia="仿宋_GB2312" w:cs="仿宋_GB2312"/>
          <w:b w:val="0"/>
          <w:bCs w:val="0"/>
          <w:sz w:val="24"/>
          <w:szCs w:val="24"/>
          <w:u w:val="none" w:color="auto"/>
          <w:lang w:eastAsia="zh-CN"/>
        </w:rPr>
      </w:pPr>
      <w:r>
        <w:rPr>
          <w:rFonts w:hint="eastAsia" w:ascii="仿宋_GB2312" w:hAnsi="仿宋_GB2312" w:eastAsia="仿宋_GB2312" w:cs="仿宋_GB2312"/>
          <w:b w:val="0"/>
          <w:bCs w:val="0"/>
          <w:sz w:val="24"/>
          <w:szCs w:val="24"/>
          <w:u w:val="none" w:color="auto"/>
          <w:lang w:eastAsia="zh-CN"/>
        </w:rPr>
        <w:t>名称：徐州天蓝臭氧设备有限公司</w:t>
      </w:r>
    </w:p>
    <w:p>
      <w:pPr>
        <w:widowControl w:val="0"/>
        <w:wordWrap/>
        <w:adjustRightInd/>
        <w:snapToGrid/>
        <w:spacing w:line="400" w:lineRule="exact"/>
        <w:ind w:left="0" w:leftChars="0" w:right="0" w:firstLine="480" w:firstLineChars="200"/>
        <w:jc w:val="left"/>
        <w:textAlignment w:val="auto"/>
        <w:outlineLvl w:val="9"/>
        <w:rPr>
          <w:rFonts w:hint="eastAsia" w:ascii="仿宋_GB2312" w:hAnsi="仿宋_GB2312" w:eastAsia="仿宋_GB2312" w:cs="仿宋_GB2312"/>
          <w:b w:val="0"/>
          <w:bCs w:val="0"/>
          <w:sz w:val="24"/>
          <w:szCs w:val="24"/>
          <w:u w:val="none" w:color="auto"/>
          <w:lang w:val="en-US" w:eastAsia="zh-CN"/>
        </w:rPr>
      </w:pPr>
      <w:r>
        <w:rPr>
          <w:rFonts w:hint="eastAsia" w:ascii="仿宋_GB2312" w:hAnsi="仿宋_GB2312" w:eastAsia="仿宋_GB2312" w:cs="仿宋_GB2312"/>
          <w:b w:val="0"/>
          <w:bCs w:val="0"/>
          <w:sz w:val="24"/>
          <w:szCs w:val="24"/>
          <w:u w:val="none" w:color="auto"/>
          <w:lang w:eastAsia="zh-CN"/>
        </w:rPr>
        <w:t>地址：徐州市泉山经济开发区宏盛路</w:t>
      </w:r>
      <w:r>
        <w:rPr>
          <w:rFonts w:hint="eastAsia" w:ascii="仿宋_GB2312" w:hAnsi="仿宋_GB2312" w:eastAsia="仿宋_GB2312" w:cs="仿宋_GB2312"/>
          <w:b w:val="0"/>
          <w:bCs w:val="0"/>
          <w:sz w:val="24"/>
          <w:szCs w:val="24"/>
          <w:u w:val="none" w:color="auto"/>
          <w:lang w:val="en-US" w:eastAsia="zh-CN"/>
        </w:rPr>
        <w:t>2号</w:t>
      </w:r>
    </w:p>
    <w:p>
      <w:pPr>
        <w:widowControl w:val="0"/>
        <w:wordWrap/>
        <w:adjustRightInd/>
        <w:snapToGrid/>
        <w:spacing w:line="400" w:lineRule="exact"/>
        <w:ind w:left="0" w:leftChars="0" w:right="0" w:firstLine="480" w:firstLineChars="200"/>
        <w:jc w:val="left"/>
        <w:textAlignment w:val="auto"/>
        <w:outlineLvl w:val="9"/>
        <w:rPr>
          <w:rFonts w:hint="eastAsia" w:ascii="仿宋_GB2312" w:hAnsi="仿宋_GB2312" w:eastAsia="仿宋_GB2312" w:cs="仿宋_GB2312"/>
          <w:b w:val="0"/>
          <w:bCs w:val="0"/>
          <w:sz w:val="24"/>
          <w:szCs w:val="24"/>
          <w:u w:val="none" w:color="auto"/>
          <w:lang w:val="en-US" w:eastAsia="zh-CN"/>
        </w:rPr>
      </w:pPr>
      <w:r>
        <w:rPr>
          <w:rFonts w:hint="eastAsia" w:ascii="仿宋_GB2312" w:hAnsi="仿宋_GB2312" w:eastAsia="仿宋_GB2312" w:cs="仿宋_GB2312"/>
          <w:b w:val="0"/>
          <w:bCs w:val="0"/>
          <w:sz w:val="24"/>
          <w:szCs w:val="24"/>
          <w:u w:val="none" w:color="auto"/>
          <w:lang w:val="en-US" w:eastAsia="zh-CN"/>
        </w:rPr>
        <w:t>联系电话：0516-85887878</w:t>
      </w:r>
    </w:p>
    <w:p>
      <w:pPr>
        <w:widowControl w:val="0"/>
        <w:wordWrap/>
        <w:adjustRightInd/>
        <w:snapToGrid/>
        <w:spacing w:line="400" w:lineRule="exact"/>
        <w:ind w:left="0" w:leftChars="0" w:right="0" w:firstLine="480" w:firstLineChars="200"/>
        <w:jc w:val="left"/>
        <w:textAlignment w:val="auto"/>
        <w:outlineLvl w:val="9"/>
        <w:rPr>
          <w:rFonts w:hint="eastAsia" w:ascii="仿宋_GB2312" w:hAnsi="仿宋_GB2312" w:eastAsia="仿宋_GB2312" w:cs="仿宋_GB2312"/>
          <w:b w:val="0"/>
          <w:bCs w:val="0"/>
          <w:sz w:val="24"/>
          <w:szCs w:val="24"/>
          <w:u w:val="none" w:color="auto"/>
          <w:lang w:val="en-US" w:eastAsia="zh-CN"/>
        </w:rPr>
      </w:pPr>
      <w:r>
        <w:rPr>
          <w:rFonts w:hint="eastAsia" w:ascii="仿宋_GB2312" w:hAnsi="仿宋_GB2312" w:eastAsia="仿宋_GB2312" w:cs="仿宋_GB2312"/>
          <w:b w:val="0"/>
          <w:bCs w:val="0"/>
          <w:sz w:val="24"/>
          <w:szCs w:val="24"/>
          <w:u w:val="none" w:color="auto"/>
          <w:lang w:val="en-US" w:eastAsia="zh-CN"/>
        </w:rPr>
        <w:t>传真：0516-85887598</w:t>
      </w:r>
    </w:p>
    <w:p>
      <w:pPr>
        <w:widowControl w:val="0"/>
        <w:wordWrap/>
        <w:adjustRightInd/>
        <w:snapToGrid/>
        <w:spacing w:line="400" w:lineRule="exact"/>
        <w:ind w:left="0" w:leftChars="0" w:right="0" w:firstLine="480" w:firstLineChars="200"/>
        <w:jc w:val="left"/>
        <w:textAlignment w:val="auto"/>
        <w:outlineLvl w:val="9"/>
        <w:rPr>
          <w:rFonts w:hint="eastAsia" w:ascii="仿宋_GB2312" w:hAnsi="仿宋_GB2312" w:eastAsia="仿宋_GB2312" w:cs="仿宋_GB2312"/>
          <w:b w:val="0"/>
          <w:bCs w:val="0"/>
          <w:sz w:val="24"/>
          <w:szCs w:val="24"/>
          <w:u w:val="none" w:color="auto"/>
          <w:lang w:val="en-US" w:eastAsia="zh-CN"/>
        </w:rPr>
      </w:pPr>
      <w:r>
        <w:rPr>
          <w:rFonts w:hint="eastAsia" w:ascii="仿宋_GB2312" w:hAnsi="仿宋_GB2312" w:eastAsia="仿宋_GB2312" w:cs="仿宋_GB2312"/>
          <w:b w:val="0"/>
          <w:bCs w:val="0"/>
          <w:sz w:val="24"/>
          <w:szCs w:val="24"/>
          <w:u w:val="none" w:color="auto"/>
          <w:lang w:val="en-US" w:eastAsia="zh-CN"/>
        </w:rPr>
        <w:t>邮编：221140</w:t>
      </w:r>
    </w:p>
    <w:p>
      <w:pPr>
        <w:widowControl w:val="0"/>
        <w:wordWrap/>
        <w:adjustRightInd/>
        <w:snapToGrid/>
        <w:spacing w:line="400" w:lineRule="exact"/>
        <w:ind w:left="0" w:leftChars="0" w:right="0" w:firstLine="480" w:firstLineChars="200"/>
        <w:jc w:val="left"/>
        <w:textAlignment w:val="auto"/>
        <w:outlineLvl w:val="9"/>
        <w:rPr>
          <w:rFonts w:hint="eastAsia" w:ascii="仿宋_GB2312" w:hAnsi="仿宋_GB2312" w:eastAsia="仿宋_GB2312" w:cs="仿宋_GB2312"/>
          <w:b w:val="0"/>
          <w:bCs w:val="0"/>
          <w:sz w:val="24"/>
          <w:szCs w:val="24"/>
          <w:u w:val="none" w:color="auto"/>
          <w:lang w:val="en-US" w:eastAsia="zh-CN"/>
        </w:rPr>
      </w:pPr>
    </w:p>
    <w:p>
      <w:pPr>
        <w:numPr>
          <w:ilvl w:val="0"/>
          <w:numId w:val="3"/>
        </w:numPr>
        <w:wordWrap/>
        <w:adjustRightInd/>
        <w:snapToGrid/>
        <w:spacing w:line="400" w:lineRule="exact"/>
        <w:ind w:left="0" w:leftChars="0" w:right="0"/>
        <w:textAlignment w:val="auto"/>
        <w:outlineLvl w:val="9"/>
        <w:rPr>
          <w:rFonts w:hint="eastAsia" w:ascii="仿宋_GB2312" w:hAnsi="仿宋_GB2312" w:eastAsia="仿宋_GB2312" w:cs="仿宋_GB2312"/>
          <w:b w:val="0"/>
          <w:bCs w:val="0"/>
          <w:sz w:val="24"/>
          <w:szCs w:val="24"/>
          <w:u w:val="none" w:color="auto"/>
          <w:lang w:val="en-US" w:eastAsia="zh-CN"/>
        </w:rPr>
      </w:pPr>
      <w:r>
        <w:rPr>
          <w:rFonts w:hint="eastAsia" w:ascii="仿宋_GB2312" w:hAnsi="仿宋_GB2312" w:eastAsia="仿宋_GB2312" w:cs="仿宋_GB2312"/>
          <w:b/>
          <w:bCs/>
          <w:sz w:val="24"/>
          <w:szCs w:val="24"/>
          <w:u w:val="none" w:color="auto"/>
          <w:lang w:val="en-US" w:eastAsia="zh-CN"/>
        </w:rPr>
        <w:t>生产企业卫生许可证号</w:t>
      </w:r>
      <w:r>
        <w:rPr>
          <w:rFonts w:hint="eastAsia" w:ascii="仿宋_GB2312" w:hAnsi="仿宋_GB2312" w:eastAsia="仿宋_GB2312" w:cs="仿宋_GB2312"/>
          <w:b w:val="0"/>
          <w:bCs w:val="0"/>
          <w:sz w:val="24"/>
          <w:szCs w:val="24"/>
          <w:u w:val="none" w:color="auto"/>
          <w:lang w:val="en-US" w:eastAsia="zh-CN"/>
        </w:rPr>
        <w:t>：苏卫消证字2016第0034号。</w:t>
      </w:r>
    </w:p>
    <w:p>
      <w:pPr>
        <w:numPr>
          <w:ilvl w:val="0"/>
          <w:numId w:val="0"/>
        </w:numPr>
        <w:wordWrap/>
        <w:adjustRightInd/>
        <w:snapToGrid/>
        <w:spacing w:line="400" w:lineRule="exact"/>
        <w:ind w:right="0"/>
        <w:textAlignment w:val="auto"/>
        <w:outlineLvl w:val="9"/>
        <w:rPr>
          <w:rFonts w:hint="eastAsia" w:ascii="仿宋_GB2312" w:hAnsi="仿宋_GB2312" w:eastAsia="仿宋_GB2312" w:cs="仿宋_GB2312"/>
          <w:b w:val="0"/>
          <w:bCs w:val="0"/>
          <w:sz w:val="24"/>
          <w:szCs w:val="24"/>
          <w:u w:val="none" w:color="auto"/>
          <w:lang w:val="en-US" w:eastAsia="zh-CN"/>
        </w:rPr>
      </w:pPr>
    </w:p>
    <w:p>
      <w:pPr>
        <w:widowControl w:val="0"/>
        <w:numPr>
          <w:ilvl w:val="0"/>
          <w:numId w:val="3"/>
        </w:numPr>
        <w:wordWrap/>
        <w:adjustRightInd/>
        <w:snapToGrid/>
        <w:spacing w:line="400" w:lineRule="exact"/>
        <w:ind w:left="0" w:leftChars="0" w:right="0"/>
        <w:jc w:val="left"/>
        <w:textAlignment w:val="auto"/>
        <w:outlineLvl w:val="9"/>
        <w:rPr>
          <w:rFonts w:hint="eastAsia" w:ascii="仿宋_GB2312" w:hAnsi="仿宋_GB2312" w:eastAsia="仿宋_GB2312" w:cs="仿宋_GB2312"/>
          <w:b w:val="0"/>
          <w:bCs w:val="0"/>
          <w:color w:val="000000"/>
          <w:kern w:val="0"/>
          <w:sz w:val="24"/>
          <w:szCs w:val="24"/>
          <w:u w:val="none" w:color="auto"/>
          <w:lang w:val="en-US" w:eastAsia="zh-CN"/>
        </w:rPr>
      </w:pPr>
      <w:r>
        <w:rPr>
          <w:rFonts w:hint="eastAsia" w:ascii="仿宋_GB2312" w:hAnsi="仿宋_GB2312" w:eastAsia="仿宋_GB2312" w:cs="仿宋_GB2312"/>
          <w:b/>
          <w:bCs/>
          <w:color w:val="000000"/>
          <w:kern w:val="0"/>
          <w:sz w:val="24"/>
          <w:szCs w:val="24"/>
          <w:u w:val="none" w:color="auto"/>
          <w:lang w:val="en-US" w:eastAsia="zh-CN"/>
        </w:rPr>
        <w:t>生产日期：</w:t>
      </w:r>
      <w:r>
        <w:rPr>
          <w:rFonts w:hint="eastAsia" w:ascii="仿宋_GB2312" w:hAnsi="仿宋_GB2312" w:eastAsia="仿宋_GB2312" w:cs="仿宋_GB2312"/>
          <w:b w:val="0"/>
          <w:bCs w:val="0"/>
          <w:color w:val="000000"/>
          <w:kern w:val="0"/>
          <w:sz w:val="24"/>
          <w:szCs w:val="24"/>
          <w:u w:val="none" w:color="auto"/>
          <w:lang w:val="en-US" w:eastAsia="zh-CN"/>
        </w:rPr>
        <w:t>2018年05月01日。</w:t>
      </w:r>
    </w:p>
    <w:p>
      <w:pPr>
        <w:widowControl w:val="0"/>
        <w:numPr>
          <w:ilvl w:val="0"/>
          <w:numId w:val="0"/>
        </w:numPr>
        <w:wordWrap/>
        <w:adjustRightInd/>
        <w:snapToGrid/>
        <w:spacing w:line="400" w:lineRule="exact"/>
        <w:ind w:right="0"/>
        <w:jc w:val="left"/>
        <w:textAlignment w:val="auto"/>
        <w:outlineLvl w:val="9"/>
        <w:rPr>
          <w:rFonts w:hint="eastAsia" w:ascii="仿宋_GB2312" w:hAnsi="仿宋_GB2312" w:eastAsia="仿宋_GB2312" w:cs="仿宋_GB2312"/>
          <w:b w:val="0"/>
          <w:bCs w:val="0"/>
          <w:color w:val="000000"/>
          <w:kern w:val="0"/>
          <w:sz w:val="24"/>
          <w:szCs w:val="24"/>
          <w:u w:val="none" w:color="auto"/>
          <w:lang w:val="en-US" w:eastAsia="zh-CN"/>
        </w:rPr>
      </w:pPr>
    </w:p>
    <w:p>
      <w:pPr>
        <w:wordWrap/>
        <w:adjustRightInd/>
        <w:snapToGrid/>
        <w:spacing w:line="400" w:lineRule="exact"/>
        <w:ind w:left="0" w:leftChars="0" w:right="0"/>
        <w:jc w:val="both"/>
        <w:textAlignment w:val="auto"/>
        <w:outlineLvl w:val="9"/>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eastAsia="zh-CN"/>
        </w:rPr>
        <w:t>十六、</w:t>
      </w:r>
      <w:r>
        <w:rPr>
          <w:rFonts w:hint="eastAsia" w:ascii="仿宋_GB2312" w:hAnsi="仿宋_GB2312" w:eastAsia="仿宋_GB2312" w:cs="仿宋_GB2312"/>
          <w:b/>
          <w:bCs/>
          <w:sz w:val="24"/>
          <w:szCs w:val="24"/>
        </w:rPr>
        <w:t>主要技术参数</w:t>
      </w:r>
      <w:r>
        <w:rPr>
          <w:rFonts w:hint="eastAsia" w:ascii="仿宋_GB2312" w:hAnsi="仿宋_GB2312" w:eastAsia="仿宋_GB2312" w:cs="仿宋_GB2312"/>
          <w:b/>
          <w:bCs/>
          <w:sz w:val="24"/>
          <w:szCs w:val="24"/>
          <w:lang w:eastAsia="zh-CN"/>
        </w:rPr>
        <w:t>：</w:t>
      </w:r>
    </w:p>
    <w:tbl>
      <w:tblPr>
        <w:tblStyle w:val="10"/>
        <w:tblW w:w="10233" w:type="dxa"/>
        <w:jc w:val="center"/>
        <w:tblCellSpacing w:w="0" w:type="dxa"/>
        <w:tblInd w:w="17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00"/>
        <w:gridCol w:w="1800"/>
        <w:gridCol w:w="1634"/>
        <w:gridCol w:w="1178"/>
        <w:gridCol w:w="1200"/>
        <w:gridCol w:w="976"/>
        <w:gridCol w:w="1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4" w:hRule="atLeast"/>
          <w:tblCellSpacing w:w="0" w:type="dxa"/>
          <w:jc w:val="center"/>
        </w:trPr>
        <w:tc>
          <w:tcPr>
            <w:tcW w:w="1800" w:type="dxa"/>
            <w:vAlign w:val="center"/>
          </w:tcPr>
          <w:p>
            <w:pPr>
              <w:widowControl/>
              <w:wordWrap/>
              <w:adjustRightInd/>
              <w:snapToGrid/>
              <w:spacing w:line="400" w:lineRule="exact"/>
              <w:ind w:left="0" w:leftChars="0" w:right="0"/>
              <w:jc w:val="center"/>
              <w:textAlignment w:val="auto"/>
              <w:outlineLvl w:val="9"/>
              <w:rPr>
                <w:rFonts w:hint="eastAsia" w:ascii="仿宋_GB2312" w:hAnsi="仿宋_GB2312" w:eastAsia="仿宋_GB2312" w:cs="仿宋_GB2312"/>
                <w:b w:val="0"/>
                <w:bCs w:val="0"/>
                <w:kern w:val="0"/>
                <w:sz w:val="24"/>
                <w:szCs w:val="24"/>
                <w:lang w:eastAsia="zh-CN"/>
              </w:rPr>
            </w:pPr>
            <w:r>
              <w:rPr>
                <w:rFonts w:hint="eastAsia" w:ascii="仿宋_GB2312" w:hAnsi="仿宋_GB2312" w:eastAsia="仿宋_GB2312" w:cs="仿宋_GB2312"/>
                <w:b w:val="0"/>
                <w:bCs w:val="0"/>
                <w:kern w:val="0"/>
                <w:sz w:val="24"/>
                <w:szCs w:val="24"/>
                <w:lang w:eastAsia="zh-CN"/>
              </w:rPr>
              <w:t>产品全称</w:t>
            </w:r>
          </w:p>
        </w:tc>
        <w:tc>
          <w:tcPr>
            <w:tcW w:w="1800" w:type="dxa"/>
            <w:vAlign w:val="center"/>
          </w:tcPr>
          <w:p>
            <w:pPr>
              <w:widowControl/>
              <w:wordWrap/>
              <w:adjustRightInd/>
              <w:snapToGrid/>
              <w:spacing w:line="400" w:lineRule="exact"/>
              <w:ind w:left="0" w:leftChars="0" w:right="0"/>
              <w:jc w:val="center"/>
              <w:textAlignment w:val="auto"/>
              <w:outlineLvl w:val="9"/>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型号</w:t>
            </w:r>
          </w:p>
        </w:tc>
        <w:tc>
          <w:tcPr>
            <w:tcW w:w="1634" w:type="dxa"/>
            <w:vAlign w:val="center"/>
          </w:tcPr>
          <w:p>
            <w:pPr>
              <w:widowControl/>
              <w:wordWrap/>
              <w:adjustRightInd/>
              <w:snapToGrid/>
              <w:spacing w:line="400" w:lineRule="exact"/>
              <w:ind w:left="0" w:leftChars="0" w:right="0"/>
              <w:jc w:val="center"/>
              <w:textAlignment w:val="auto"/>
              <w:outlineLvl w:val="9"/>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lang w:eastAsia="zh-CN"/>
              </w:rPr>
              <w:t>有效成分含量</w:t>
            </w:r>
            <w:r>
              <w:rPr>
                <w:rFonts w:hint="eastAsia" w:ascii="仿宋_GB2312" w:hAnsi="仿宋_GB2312" w:eastAsia="仿宋_GB2312" w:cs="仿宋_GB2312"/>
                <w:b w:val="0"/>
                <w:bCs w:val="0"/>
                <w:kern w:val="0"/>
                <w:sz w:val="24"/>
                <w:szCs w:val="24"/>
              </w:rPr>
              <w:br w:type="textWrapping"/>
            </w:r>
            <w:r>
              <w:rPr>
                <w:rFonts w:hint="eastAsia" w:ascii="仿宋_GB2312" w:hAnsi="仿宋_GB2312" w:eastAsia="仿宋_GB2312" w:cs="仿宋_GB2312"/>
                <w:b w:val="0"/>
                <w:bCs w:val="0"/>
                <w:kern w:val="0"/>
                <w:sz w:val="24"/>
                <w:szCs w:val="24"/>
              </w:rPr>
              <w:t>（g/h）</w:t>
            </w:r>
          </w:p>
        </w:tc>
        <w:tc>
          <w:tcPr>
            <w:tcW w:w="1178" w:type="dxa"/>
            <w:vAlign w:val="center"/>
          </w:tcPr>
          <w:p>
            <w:pPr>
              <w:widowControl/>
              <w:wordWrap/>
              <w:adjustRightInd/>
              <w:snapToGrid/>
              <w:spacing w:line="400" w:lineRule="exact"/>
              <w:ind w:left="0" w:leftChars="0" w:right="0"/>
              <w:jc w:val="center"/>
              <w:textAlignment w:val="auto"/>
              <w:outlineLvl w:val="9"/>
              <w:rPr>
                <w:rFonts w:hint="eastAsia" w:ascii="仿宋_GB2312" w:hAnsi="仿宋_GB2312" w:eastAsia="仿宋_GB2312" w:cs="仿宋_GB2312"/>
                <w:b w:val="0"/>
                <w:bCs w:val="0"/>
                <w:kern w:val="0"/>
                <w:sz w:val="24"/>
                <w:szCs w:val="24"/>
                <w:lang w:val="en-US" w:eastAsia="zh-CN"/>
              </w:rPr>
            </w:pPr>
            <w:r>
              <w:rPr>
                <w:rFonts w:hint="eastAsia" w:ascii="仿宋_GB2312" w:hAnsi="仿宋_GB2312" w:eastAsia="仿宋_GB2312" w:cs="仿宋_GB2312"/>
                <w:b w:val="0"/>
                <w:bCs w:val="0"/>
                <w:kern w:val="0"/>
                <w:sz w:val="24"/>
                <w:szCs w:val="24"/>
                <w:lang w:val="en-US" w:eastAsia="zh-CN"/>
              </w:rPr>
              <w:t>灭菌成分</w:t>
            </w:r>
          </w:p>
        </w:tc>
        <w:tc>
          <w:tcPr>
            <w:tcW w:w="1200" w:type="dxa"/>
            <w:vAlign w:val="center"/>
          </w:tcPr>
          <w:p>
            <w:pPr>
              <w:widowControl/>
              <w:wordWrap/>
              <w:adjustRightInd/>
              <w:snapToGrid/>
              <w:spacing w:line="400" w:lineRule="exact"/>
              <w:ind w:left="0" w:leftChars="0" w:right="0"/>
              <w:jc w:val="center"/>
              <w:textAlignment w:val="auto"/>
              <w:outlineLvl w:val="9"/>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电源</w:t>
            </w:r>
            <w:r>
              <w:rPr>
                <w:rFonts w:hint="eastAsia" w:ascii="仿宋_GB2312" w:hAnsi="仿宋_GB2312" w:eastAsia="仿宋_GB2312" w:cs="仿宋_GB2312"/>
                <w:b w:val="0"/>
                <w:bCs w:val="0"/>
                <w:kern w:val="0"/>
                <w:sz w:val="24"/>
                <w:szCs w:val="24"/>
              </w:rPr>
              <w:br w:type="textWrapping"/>
            </w:r>
            <w:r>
              <w:rPr>
                <w:rFonts w:hint="eastAsia" w:ascii="仿宋_GB2312" w:hAnsi="仿宋_GB2312" w:eastAsia="仿宋_GB2312" w:cs="仿宋_GB2312"/>
                <w:b w:val="0"/>
                <w:bCs w:val="0"/>
                <w:kern w:val="0"/>
                <w:sz w:val="24"/>
                <w:szCs w:val="24"/>
              </w:rPr>
              <w:t>（V/Hz）</w:t>
            </w:r>
          </w:p>
        </w:tc>
        <w:tc>
          <w:tcPr>
            <w:tcW w:w="976" w:type="dxa"/>
            <w:vAlign w:val="center"/>
          </w:tcPr>
          <w:p>
            <w:pPr>
              <w:widowControl/>
              <w:wordWrap/>
              <w:adjustRightInd/>
              <w:snapToGrid/>
              <w:spacing w:line="400" w:lineRule="exact"/>
              <w:ind w:left="0" w:leftChars="0" w:right="0"/>
              <w:jc w:val="center"/>
              <w:textAlignment w:val="auto"/>
              <w:outlineLvl w:val="9"/>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功率</w:t>
            </w:r>
            <w:r>
              <w:rPr>
                <w:rFonts w:hint="eastAsia" w:ascii="仿宋_GB2312" w:hAnsi="仿宋_GB2312" w:eastAsia="仿宋_GB2312" w:cs="仿宋_GB2312"/>
                <w:b w:val="0"/>
                <w:bCs w:val="0"/>
                <w:kern w:val="0"/>
                <w:sz w:val="24"/>
                <w:szCs w:val="24"/>
              </w:rPr>
              <w:br w:type="textWrapping"/>
            </w:r>
            <w:r>
              <w:rPr>
                <w:rFonts w:hint="eastAsia" w:ascii="仿宋_GB2312" w:hAnsi="仿宋_GB2312" w:eastAsia="仿宋_GB2312" w:cs="仿宋_GB2312"/>
                <w:b w:val="0"/>
                <w:bCs w:val="0"/>
                <w:kern w:val="0"/>
                <w:sz w:val="24"/>
                <w:szCs w:val="24"/>
              </w:rPr>
              <w:t xml:space="preserve">(Kw) </w:t>
            </w:r>
          </w:p>
        </w:tc>
        <w:tc>
          <w:tcPr>
            <w:tcW w:w="1645" w:type="dxa"/>
            <w:vAlign w:val="center"/>
          </w:tcPr>
          <w:p>
            <w:pPr>
              <w:widowControl/>
              <w:wordWrap/>
              <w:adjustRightInd/>
              <w:snapToGrid/>
              <w:spacing w:line="400" w:lineRule="exact"/>
              <w:ind w:left="0" w:leftChars="0" w:right="0"/>
              <w:jc w:val="center"/>
              <w:textAlignment w:val="auto"/>
              <w:outlineLvl w:val="9"/>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外形尺寸</w:t>
            </w:r>
            <w:r>
              <w:rPr>
                <w:rFonts w:hint="eastAsia" w:ascii="仿宋_GB2312" w:hAnsi="仿宋_GB2312" w:eastAsia="仿宋_GB2312" w:cs="仿宋_GB2312"/>
                <w:b w:val="0"/>
                <w:bCs w:val="0"/>
                <w:kern w:val="0"/>
                <w:sz w:val="24"/>
                <w:szCs w:val="24"/>
              </w:rPr>
              <w:br w:type="textWrapping"/>
            </w:r>
            <w:r>
              <w:rPr>
                <w:rFonts w:hint="eastAsia" w:ascii="仿宋_GB2312" w:hAnsi="仿宋_GB2312" w:eastAsia="仿宋_GB2312" w:cs="仿宋_GB2312"/>
                <w:b w:val="0"/>
                <w:bCs w:val="0"/>
                <w:kern w:val="0"/>
                <w:sz w:val="24"/>
                <w:szCs w:val="24"/>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4" w:hRule="atLeast"/>
          <w:tblCellSpacing w:w="0" w:type="dxa"/>
          <w:jc w:val="center"/>
        </w:trPr>
        <w:tc>
          <w:tcPr>
            <w:tcW w:w="1800" w:type="dxa"/>
            <w:vAlign w:val="center"/>
          </w:tcPr>
          <w:p>
            <w:pPr>
              <w:widowControl w:val="0"/>
              <w:wordWrap/>
              <w:adjustRightInd/>
              <w:snapToGrid/>
              <w:spacing w:line="300" w:lineRule="exact"/>
              <w:ind w:left="0" w:leftChars="0" w:right="0" w:firstLine="0" w:firstLineChars="0"/>
              <w:jc w:val="center"/>
              <w:textAlignment w:val="auto"/>
              <w:outlineLvl w:val="9"/>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u w:val="none" w:color="auto"/>
                <w:lang w:eastAsia="zh-CN"/>
              </w:rPr>
              <w:t>天蓝牌TLCF-G-3-10A型臭氧发生器</w:t>
            </w:r>
          </w:p>
        </w:tc>
        <w:tc>
          <w:tcPr>
            <w:tcW w:w="1800" w:type="dxa"/>
            <w:vAlign w:val="center"/>
          </w:tcPr>
          <w:p>
            <w:pPr>
              <w:wordWrap/>
              <w:adjustRightInd/>
              <w:snapToGrid/>
              <w:spacing w:line="400" w:lineRule="exact"/>
              <w:ind w:left="0" w:leftChars="0" w:right="0"/>
              <w:jc w:val="center"/>
              <w:textAlignment w:val="auto"/>
              <w:outlineLvl w:val="9"/>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lang w:eastAsia="zh-CN"/>
              </w:rPr>
              <w:t>TLCF-G-3-10A</w:t>
            </w:r>
          </w:p>
        </w:tc>
        <w:tc>
          <w:tcPr>
            <w:tcW w:w="1634" w:type="dxa"/>
            <w:vAlign w:val="center"/>
          </w:tcPr>
          <w:p>
            <w:pPr>
              <w:wordWrap/>
              <w:adjustRightInd/>
              <w:snapToGrid/>
              <w:spacing w:line="400" w:lineRule="exact"/>
              <w:ind w:left="0" w:leftChars="0" w:right="0"/>
              <w:jc w:val="center"/>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10</w:t>
            </w:r>
          </w:p>
        </w:tc>
        <w:tc>
          <w:tcPr>
            <w:tcW w:w="1178" w:type="dxa"/>
            <w:vAlign w:val="center"/>
          </w:tcPr>
          <w:p>
            <w:pPr>
              <w:wordWrap/>
              <w:adjustRightInd/>
              <w:snapToGrid/>
              <w:spacing w:line="400" w:lineRule="exact"/>
              <w:ind w:left="0" w:leftChars="0" w:right="0"/>
              <w:jc w:val="center"/>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臭氧</w:t>
            </w:r>
          </w:p>
        </w:tc>
        <w:tc>
          <w:tcPr>
            <w:tcW w:w="1200" w:type="dxa"/>
            <w:vAlign w:val="center"/>
          </w:tcPr>
          <w:p>
            <w:pPr>
              <w:wordWrap/>
              <w:adjustRightInd/>
              <w:snapToGrid/>
              <w:spacing w:line="400" w:lineRule="exact"/>
              <w:ind w:left="0" w:leftChars="0" w:right="0"/>
              <w:jc w:val="center"/>
              <w:textAlignment w:val="auto"/>
              <w:outlineLvl w:val="9"/>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220/50</w:t>
            </w:r>
          </w:p>
        </w:tc>
        <w:tc>
          <w:tcPr>
            <w:tcW w:w="976" w:type="dxa"/>
            <w:vAlign w:val="center"/>
          </w:tcPr>
          <w:p>
            <w:pPr>
              <w:wordWrap/>
              <w:adjustRightInd/>
              <w:snapToGrid/>
              <w:spacing w:line="400" w:lineRule="exact"/>
              <w:ind w:left="0" w:leftChars="0" w:right="0"/>
              <w:jc w:val="center"/>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0.8</w:t>
            </w:r>
          </w:p>
        </w:tc>
        <w:tc>
          <w:tcPr>
            <w:tcW w:w="1645" w:type="dxa"/>
            <w:vAlign w:val="center"/>
          </w:tcPr>
          <w:p>
            <w:pPr>
              <w:wordWrap/>
              <w:adjustRightInd/>
              <w:snapToGrid/>
              <w:spacing w:line="400" w:lineRule="exact"/>
              <w:ind w:left="0" w:leftChars="0" w:right="0"/>
              <w:jc w:val="center"/>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650*500*1100</w:t>
            </w:r>
          </w:p>
        </w:tc>
      </w:tr>
    </w:tbl>
    <w:p>
      <w:pPr>
        <w:wordWrap/>
        <w:adjustRightInd/>
        <w:snapToGrid/>
        <w:spacing w:line="400" w:lineRule="exact"/>
        <w:ind w:left="0" w:leftChars="0" w:right="0"/>
        <w:jc w:val="left"/>
        <w:textAlignment w:val="auto"/>
        <w:outlineLvl w:val="9"/>
        <w:rPr>
          <w:rFonts w:hint="eastAsia" w:ascii="仿宋_GB2312" w:hAnsi="仿宋_GB2312" w:eastAsia="仿宋_GB2312" w:cs="仿宋_GB2312"/>
          <w:b/>
          <w:bCs/>
          <w:sz w:val="24"/>
          <w:szCs w:val="24"/>
          <w:lang w:eastAsia="zh-CN"/>
        </w:rPr>
      </w:pPr>
    </w:p>
    <w:p>
      <w:pPr>
        <w:wordWrap/>
        <w:adjustRightInd/>
        <w:snapToGrid/>
        <w:spacing w:line="400" w:lineRule="exact"/>
        <w:ind w:left="0" w:leftChars="0" w:right="0"/>
        <w:jc w:val="left"/>
        <w:textAlignment w:val="auto"/>
        <w:outlineLvl w:val="9"/>
        <w:rPr>
          <w:rFonts w:hint="eastAsia" w:ascii="仿宋_GB2312" w:hAnsi="仿宋_GB2312" w:eastAsia="仿宋_GB2312" w:cs="仿宋_GB2312"/>
          <w:b/>
          <w:bCs/>
          <w:sz w:val="24"/>
          <w:szCs w:val="24"/>
          <w:lang w:eastAsia="zh-CN"/>
        </w:rPr>
      </w:pPr>
    </w:p>
    <w:p>
      <w:pPr>
        <w:wordWrap/>
        <w:adjustRightInd/>
        <w:snapToGrid/>
        <w:spacing w:line="400" w:lineRule="exact"/>
        <w:ind w:left="0" w:leftChars="0" w:right="0"/>
        <w:jc w:val="left"/>
        <w:textAlignment w:val="auto"/>
        <w:outlineLvl w:val="9"/>
        <w:rPr>
          <w:rFonts w:hint="eastAsia" w:ascii="仿宋_GB2312" w:hAnsi="仿宋_GB2312" w:eastAsia="仿宋_GB2312" w:cs="仿宋_GB2312"/>
          <w:b/>
          <w:bCs/>
          <w:sz w:val="24"/>
          <w:szCs w:val="24"/>
          <w:lang w:eastAsia="zh-CN"/>
        </w:rPr>
      </w:pPr>
    </w:p>
    <w:p>
      <w:pPr>
        <w:wordWrap/>
        <w:adjustRightInd/>
        <w:snapToGrid/>
        <w:spacing w:line="400" w:lineRule="exact"/>
        <w:ind w:left="0" w:leftChars="0" w:right="0"/>
        <w:jc w:val="left"/>
        <w:textAlignment w:val="auto"/>
        <w:outlineLvl w:val="9"/>
        <w:rPr>
          <w:rFonts w:hint="eastAsia" w:ascii="仿宋_GB2312" w:hAnsi="仿宋_GB2312" w:eastAsia="仿宋_GB2312" w:cs="仿宋_GB2312"/>
          <w:b/>
          <w:bCs/>
          <w:sz w:val="24"/>
          <w:szCs w:val="24"/>
          <w:lang w:eastAsia="zh-CN"/>
        </w:rPr>
      </w:pPr>
    </w:p>
    <w:p>
      <w:pPr>
        <w:wordWrap/>
        <w:adjustRightInd/>
        <w:snapToGrid/>
        <w:spacing w:line="400" w:lineRule="exact"/>
        <w:ind w:left="0" w:leftChars="0" w:right="0"/>
        <w:jc w:val="left"/>
        <w:textAlignment w:val="auto"/>
        <w:outlineLvl w:val="9"/>
        <w:rPr>
          <w:rFonts w:hint="eastAsia" w:ascii="仿宋_GB2312" w:hAnsi="仿宋_GB2312" w:eastAsia="仿宋_GB2312" w:cs="仿宋_GB2312"/>
          <w:b/>
          <w:bCs/>
          <w:sz w:val="24"/>
          <w:szCs w:val="24"/>
          <w:lang w:eastAsia="zh-CN"/>
        </w:rPr>
      </w:pPr>
    </w:p>
    <w:p>
      <w:pPr>
        <w:wordWrap/>
        <w:adjustRightInd/>
        <w:snapToGrid/>
        <w:spacing w:line="400" w:lineRule="exact"/>
        <w:ind w:left="0" w:leftChars="0" w:right="0"/>
        <w:jc w:val="left"/>
        <w:textAlignment w:val="auto"/>
        <w:outlineLvl w:val="9"/>
        <w:rPr>
          <w:rFonts w:hint="eastAsia" w:ascii="仿宋_GB2312" w:hAnsi="仿宋_GB2312" w:eastAsia="仿宋_GB2312" w:cs="仿宋_GB2312"/>
          <w:b/>
          <w:bCs/>
          <w:sz w:val="24"/>
          <w:szCs w:val="24"/>
          <w:lang w:eastAsia="zh-CN"/>
        </w:rPr>
      </w:pPr>
    </w:p>
    <w:p>
      <w:pPr>
        <w:wordWrap/>
        <w:adjustRightInd/>
        <w:snapToGrid/>
        <w:spacing w:line="400" w:lineRule="exact"/>
        <w:ind w:left="0" w:leftChars="0" w:right="0"/>
        <w:jc w:val="left"/>
        <w:textAlignment w:val="auto"/>
        <w:outlineLvl w:val="9"/>
        <w:rPr>
          <w:rFonts w:hint="eastAsia" w:ascii="仿宋_GB2312" w:hAnsi="仿宋_GB2312" w:eastAsia="仿宋_GB2312" w:cs="仿宋_GB2312"/>
          <w:b/>
          <w:bCs/>
          <w:sz w:val="24"/>
          <w:szCs w:val="24"/>
          <w:lang w:eastAsia="zh-CN"/>
        </w:rPr>
      </w:pPr>
    </w:p>
    <w:p>
      <w:pPr>
        <w:wordWrap/>
        <w:adjustRightInd/>
        <w:snapToGrid/>
        <w:spacing w:line="400" w:lineRule="exact"/>
        <w:ind w:left="0" w:leftChars="0" w:right="0"/>
        <w:jc w:val="left"/>
        <w:textAlignment w:val="auto"/>
        <w:outlineLvl w:val="9"/>
        <w:rPr>
          <w:rFonts w:hint="eastAsia" w:ascii="仿宋_GB2312" w:hAnsi="仿宋_GB2312" w:eastAsia="仿宋_GB2312" w:cs="仿宋_GB2312"/>
          <w:b/>
          <w:bCs/>
          <w:sz w:val="24"/>
          <w:szCs w:val="24"/>
          <w:lang w:eastAsia="zh-CN"/>
        </w:rPr>
      </w:pPr>
    </w:p>
    <w:p>
      <w:pPr>
        <w:wordWrap/>
        <w:adjustRightInd/>
        <w:snapToGrid/>
        <w:spacing w:line="400" w:lineRule="exact"/>
        <w:ind w:left="0" w:leftChars="0" w:right="0"/>
        <w:jc w:val="left"/>
        <w:textAlignment w:val="auto"/>
        <w:outlineLvl w:val="9"/>
        <w:rPr>
          <w:rFonts w:hint="eastAsia" w:ascii="仿宋_GB2312" w:hAnsi="仿宋_GB2312" w:eastAsia="仿宋_GB2312" w:cs="仿宋_GB2312"/>
          <w:b/>
          <w:bCs/>
          <w:sz w:val="24"/>
          <w:szCs w:val="24"/>
          <w:lang w:eastAsia="zh-CN"/>
        </w:rPr>
      </w:pPr>
    </w:p>
    <w:p>
      <w:pPr>
        <w:numPr>
          <w:ilvl w:val="0"/>
          <w:numId w:val="4"/>
        </w:numPr>
        <w:wordWrap/>
        <w:adjustRightInd/>
        <w:snapToGrid/>
        <w:spacing w:line="400" w:lineRule="exact"/>
        <w:ind w:left="0" w:leftChars="0" w:right="0"/>
        <w:jc w:val="left"/>
        <w:textAlignment w:val="auto"/>
        <w:outlineLvl w:val="9"/>
        <w:rPr>
          <w:rFonts w:hint="eastAsia" w:ascii="仿宋_GB2312" w:hAnsi="仿宋_GB2312" w:eastAsia="仿宋_GB2312" w:cs="仿宋_GB2312"/>
          <w:b/>
          <w:bCs/>
          <w:sz w:val="24"/>
          <w:szCs w:val="24"/>
          <w:lang w:eastAsia="zh-CN"/>
        </w:rPr>
      </w:pPr>
      <w:r>
        <w:drawing>
          <wp:anchor distT="0" distB="0" distL="114300" distR="114300" simplePos="0" relativeHeight="251668480" behindDoc="0" locked="0" layoutInCell="1" allowOverlap="1">
            <wp:simplePos x="0" y="0"/>
            <wp:positionH relativeFrom="column">
              <wp:posOffset>-1733550</wp:posOffset>
            </wp:positionH>
            <wp:positionV relativeFrom="paragraph">
              <wp:posOffset>1792605</wp:posOffset>
            </wp:positionV>
            <wp:extent cx="8933815" cy="5820410"/>
            <wp:effectExtent l="0" t="0" r="8890" b="63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rcRect l="22302" r="6963"/>
                    <a:stretch>
                      <a:fillRect/>
                    </a:stretch>
                  </pic:blipFill>
                  <pic:spPr>
                    <a:xfrm rot="-5400000">
                      <a:off x="0" y="0"/>
                      <a:ext cx="8933815" cy="5820410"/>
                    </a:xfrm>
                    <a:prstGeom prst="rect">
                      <a:avLst/>
                    </a:prstGeom>
                    <a:noFill/>
                    <a:ln w="9525">
                      <a:noFill/>
                    </a:ln>
                  </pic:spPr>
                </pic:pic>
              </a:graphicData>
            </a:graphic>
          </wp:anchor>
        </w:drawing>
      </w:r>
      <w:r>
        <w:rPr>
          <w:rFonts w:hint="eastAsia" w:ascii="仿宋_GB2312" w:hAnsi="仿宋_GB2312" w:eastAsia="仿宋_GB2312" w:cs="仿宋_GB2312"/>
          <w:b/>
          <w:bCs/>
          <w:sz w:val="24"/>
          <w:szCs w:val="24"/>
          <w:lang w:eastAsia="zh-CN"/>
        </w:rPr>
        <w:t>TLCF-G-3-10A电路图</w:t>
      </w: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0"/>
        </w:numPr>
        <w:wordWrap/>
        <w:adjustRightInd/>
        <w:snapToGrid/>
        <w:spacing w:line="400" w:lineRule="exact"/>
        <w:ind w:right="0" w:rightChars="0"/>
        <w:jc w:val="left"/>
        <w:textAlignment w:val="auto"/>
        <w:outlineLvl w:val="9"/>
        <w:rPr>
          <w:rFonts w:hint="eastAsia" w:ascii="仿宋_GB2312" w:hAnsi="仿宋_GB2312" w:eastAsia="仿宋_GB2312" w:cs="仿宋_GB2312"/>
          <w:b/>
          <w:bCs/>
          <w:sz w:val="24"/>
          <w:szCs w:val="24"/>
          <w:lang w:eastAsia="zh-CN"/>
        </w:rPr>
      </w:pPr>
    </w:p>
    <w:p>
      <w:pPr>
        <w:numPr>
          <w:ilvl w:val="0"/>
          <w:numId w:val="4"/>
        </w:numPr>
        <w:wordWrap/>
        <w:adjustRightInd/>
        <w:snapToGrid/>
        <w:spacing w:line="400" w:lineRule="exact"/>
        <w:ind w:left="0" w:leftChars="0" w:right="0" w:firstLine="0" w:firstLineChars="0"/>
        <w:jc w:val="both"/>
        <w:textAlignment w:val="auto"/>
        <w:outlineLvl w:val="9"/>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rPr>
        <w:t>臭氧发生器结构示意图</w:t>
      </w:r>
      <w:r>
        <w:rPr>
          <w:rFonts w:hint="eastAsia" w:ascii="仿宋_GB2312" w:hAnsi="仿宋_GB2312" w:eastAsia="仿宋_GB2312" w:cs="仿宋_GB2312"/>
          <w:b/>
          <w:bCs/>
          <w:sz w:val="24"/>
          <w:szCs w:val="24"/>
          <w:lang w:eastAsia="zh-CN"/>
        </w:rPr>
        <w:t>：</w:t>
      </w:r>
    </w:p>
    <w:p>
      <w:pPr>
        <w:numPr>
          <w:ilvl w:val="0"/>
          <w:numId w:val="0"/>
        </w:numPr>
        <w:wordWrap/>
        <w:adjustRightInd/>
        <w:snapToGrid/>
        <w:spacing w:line="400" w:lineRule="exact"/>
        <w:ind w:leftChars="0" w:right="0" w:rightChars="0" w:firstLine="3614" w:firstLineChars="1500"/>
        <w:jc w:val="both"/>
        <w:textAlignment w:val="auto"/>
        <w:outlineLvl w:val="9"/>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外接气源</w:t>
      </w:r>
    </w:p>
    <w:p>
      <w:pPr>
        <w:wordWrap/>
        <w:adjustRightInd/>
        <w:snapToGrid/>
        <w:spacing w:line="400" w:lineRule="exact"/>
        <w:ind w:left="0" w:leftChars="0" w:right="0"/>
        <w:jc w:val="both"/>
        <w:textAlignment w:val="auto"/>
        <w:outlineLvl w:val="9"/>
        <w:rPr>
          <w:rFonts w:hint="eastAsia" w:ascii="仿宋_GB2312" w:hAnsi="仿宋_GB2312" w:eastAsia="仿宋_GB2312" w:cs="仿宋_GB2312"/>
          <w:b w:val="0"/>
          <w:bCs w:val="0"/>
          <w:sz w:val="24"/>
          <w:szCs w:val="24"/>
          <w:lang w:eastAsia="zh-CN"/>
        </w:rPr>
      </w:pPr>
    </w:p>
    <w:p>
      <w:pPr>
        <w:keepNext w:val="0"/>
        <w:keepLines w:val="0"/>
        <w:widowControl/>
        <w:suppressLineNumbers w:val="0"/>
        <w:jc w:val="left"/>
      </w:pPr>
      <w:r>
        <w:rPr>
          <w:rFonts w:ascii="宋体" w:hAnsi="宋体" w:eastAsia="宋体" w:cs="宋体"/>
          <w:kern w:val="0"/>
          <w:sz w:val="24"/>
          <w:szCs w:val="24"/>
          <w:lang w:val="en-US" w:eastAsia="zh-CN" w:bidi="ar"/>
        </w:rPr>
        <w:fldChar w:fldCharType="begin"/>
      </w:r>
      <w:r>
        <w:rPr>
          <w:rFonts w:ascii="宋体" w:hAnsi="宋体" w:eastAsia="宋体" w:cs="宋体"/>
          <w:kern w:val="0"/>
          <w:sz w:val="24"/>
          <w:szCs w:val="24"/>
          <w:lang w:val="en-US" w:eastAsia="zh-CN" w:bidi="ar"/>
        </w:rPr>
        <w:instrText xml:space="preserve">INCLUDEPICTURE \d "C:\\Users\\Administrator\\AppData\\Roaming\\Tencent\\Users\\23396927\\QQ\\WinTemp\\RichOle\\FV[7YZZS5)J(C9F%~MJMX1D.png" \* MERGEFORMATINET </w:instrText>
      </w:r>
      <w:r>
        <w:rPr>
          <w:rFonts w:ascii="宋体" w:hAnsi="宋体" w:eastAsia="宋体" w:cs="宋体"/>
          <w:kern w:val="0"/>
          <w:sz w:val="24"/>
          <w:szCs w:val="24"/>
          <w:lang w:val="en-US" w:eastAsia="zh-CN" w:bidi="ar"/>
        </w:rPr>
        <w:fldChar w:fldCharType="separate"/>
      </w:r>
      <w:r>
        <w:rPr>
          <w:rFonts w:ascii="宋体" w:hAnsi="宋体" w:eastAsia="宋体" w:cs="宋体"/>
          <w:kern w:val="0"/>
          <w:sz w:val="24"/>
          <w:szCs w:val="24"/>
          <w:lang w:val="en-US" w:eastAsia="zh-CN" w:bidi="ar"/>
        </w:rPr>
        <w:drawing>
          <wp:inline distT="0" distB="0" distL="114300" distR="114300">
            <wp:extent cx="4943475" cy="5667375"/>
            <wp:effectExtent l="0" t="0" r="9525" b="9525"/>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8"/>
                    <a:stretch>
                      <a:fillRect/>
                    </a:stretch>
                  </pic:blipFill>
                  <pic:spPr>
                    <a:xfrm>
                      <a:off x="0" y="0"/>
                      <a:ext cx="4943475" cy="5667375"/>
                    </a:xfrm>
                    <a:prstGeom prst="rect">
                      <a:avLst/>
                    </a:prstGeom>
                    <a:noFill/>
                    <a:ln w="9525">
                      <a:noFill/>
                    </a:ln>
                  </pic:spPr>
                </pic:pic>
              </a:graphicData>
            </a:graphic>
          </wp:inline>
        </w:drawing>
      </w:r>
      <w:r>
        <w:rPr>
          <w:rFonts w:ascii="宋体" w:hAnsi="宋体" w:eastAsia="宋体" w:cs="宋体"/>
          <w:kern w:val="0"/>
          <w:sz w:val="24"/>
          <w:szCs w:val="24"/>
          <w:lang w:val="en-US" w:eastAsia="zh-CN" w:bidi="ar"/>
        </w:rPr>
        <w:fldChar w:fldCharType="end"/>
      </w:r>
    </w:p>
    <w:p>
      <w:pPr>
        <w:jc w:val="center"/>
        <w:rPr>
          <w:rFonts w:hint="eastAsia" w:eastAsia="宋体"/>
          <w:b/>
          <w:sz w:val="32"/>
          <w:szCs w:val="32"/>
          <w:lang w:eastAsia="zh-CN"/>
        </w:rPr>
      </w:pPr>
    </w:p>
    <w:p>
      <w:pPr>
        <w:tabs>
          <w:tab w:val="left" w:pos="930"/>
        </w:tabs>
        <w:jc w:val="center"/>
        <w:rPr>
          <w:rFonts w:hint="eastAsia" w:ascii="宋体" w:hAnsi="宋体"/>
          <w:b/>
          <w:bCs/>
          <w:sz w:val="32"/>
        </w:rPr>
      </w:pPr>
    </w:p>
    <w:p>
      <w:pPr>
        <w:tabs>
          <w:tab w:val="left" w:pos="930"/>
        </w:tabs>
        <w:jc w:val="center"/>
        <w:rPr>
          <w:rFonts w:hint="eastAsia" w:ascii="宋体" w:hAnsi="宋体"/>
          <w:sz w:val="24"/>
          <w:lang w:val="en-US" w:eastAsia="zh-CN"/>
        </w:rPr>
      </w:pPr>
      <w:r>
        <w:rPr>
          <w:rFonts w:hint="eastAsia" w:ascii="宋体" w:hAnsi="宋体"/>
          <w:b/>
          <w:bCs/>
          <w:sz w:val="32"/>
        </w:rPr>
        <w:t>（以实物外壳为准）</w:t>
      </w:r>
      <w:r>
        <w:rPr>
          <w:rFonts w:hint="eastAsia" w:ascii="宋体" w:hAnsi="宋体"/>
          <w:sz w:val="24"/>
          <w:lang w:val="en-US" w:eastAsia="zh-CN"/>
        </w:rPr>
        <w:t xml:space="preserve">        </w:t>
      </w:r>
    </w:p>
    <w:p>
      <w:pPr>
        <w:tabs>
          <w:tab w:val="left" w:pos="930"/>
        </w:tabs>
        <w:jc w:val="center"/>
        <w:rPr>
          <w:rFonts w:hint="eastAsia" w:ascii="宋体" w:hAnsi="宋体"/>
          <w:sz w:val="24"/>
          <w:lang w:val="en-US" w:eastAsia="zh-CN"/>
        </w:rPr>
      </w:pPr>
      <w:r>
        <w:rPr>
          <w:rFonts w:hint="eastAsia" w:ascii="宋体" w:hAnsi="宋体"/>
          <w:sz w:val="24"/>
          <w:lang w:val="en-US" w:eastAsia="zh-CN"/>
        </w:rPr>
        <w:t xml:space="preserve">                                                                                                                                                                                                                                                                                                                                                                                                                                                                                                                                                                                                                                                                                                                                                                                                                                                                                                                                                                                                                                                              </w:t>
      </w:r>
    </w:p>
    <w:p>
      <w:pPr>
        <w:tabs>
          <w:tab w:val="left" w:pos="930"/>
        </w:tabs>
        <w:jc w:val="center"/>
        <w:rPr>
          <w:rFonts w:hint="eastAsia" w:ascii="宋体" w:hAnsi="宋体"/>
          <w:sz w:val="24"/>
          <w:lang w:val="en-US" w:eastAsia="zh-CN"/>
        </w:rPr>
      </w:pPr>
    </w:p>
    <w:p>
      <w:pPr>
        <w:tabs>
          <w:tab w:val="left" w:pos="930"/>
        </w:tabs>
        <w:jc w:val="center"/>
        <w:rPr>
          <w:rFonts w:hint="eastAsia" w:ascii="宋体" w:hAnsi="宋体"/>
          <w:sz w:val="24"/>
          <w:lang w:val="en-US" w:eastAsia="zh-CN"/>
        </w:rPr>
      </w:pPr>
    </w:p>
    <w:p>
      <w:pPr>
        <w:tabs>
          <w:tab w:val="left" w:pos="930"/>
        </w:tabs>
        <w:jc w:val="center"/>
        <w:rPr>
          <w:rFonts w:hint="eastAsia" w:ascii="宋体" w:hAnsi="宋体"/>
          <w:sz w:val="24"/>
          <w:lang w:val="en-US" w:eastAsia="zh-CN"/>
        </w:rPr>
      </w:pPr>
    </w:p>
    <w:p>
      <w:pPr>
        <w:tabs>
          <w:tab w:val="left" w:pos="930"/>
        </w:tabs>
        <w:jc w:val="center"/>
        <w:rPr>
          <w:rFonts w:hint="eastAsia" w:ascii="宋体" w:hAnsi="宋体"/>
          <w:sz w:val="24"/>
          <w:lang w:val="en-US" w:eastAsia="zh-CN"/>
        </w:rPr>
      </w:pPr>
    </w:p>
    <w:p>
      <w:pPr>
        <w:numPr>
          <w:ilvl w:val="0"/>
          <w:numId w:val="0"/>
        </w:numPr>
        <w:wordWrap/>
        <w:adjustRightInd/>
        <w:snapToGrid/>
        <w:spacing w:line="400" w:lineRule="exact"/>
        <w:ind w:leftChars="0" w:right="0" w:rightChars="0" w:firstLine="3614" w:firstLineChars="1500"/>
        <w:jc w:val="both"/>
        <w:textAlignment w:val="auto"/>
        <w:outlineLvl w:val="9"/>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自带气源</w:t>
      </w:r>
    </w:p>
    <w:p>
      <w:pPr>
        <w:tabs>
          <w:tab w:val="left" w:pos="930"/>
        </w:tabs>
        <w:jc w:val="center"/>
        <w:rPr>
          <w:rFonts w:hint="eastAsia" w:ascii="Arial" w:hAnsi="Arial" w:cs="Arial"/>
          <w:b/>
          <w:bCs/>
          <w:kern w:val="2"/>
          <w:sz w:val="30"/>
          <w:szCs w:val="30"/>
          <w:lang w:val="en-US" w:eastAsia="zh-CN" w:bidi="ar-SA"/>
        </w:rPr>
      </w:pPr>
      <w:r>
        <w:rPr>
          <w:rFonts w:ascii="宋体" w:hAnsi="宋体" w:eastAsia="宋体" w:cs="宋体"/>
          <w:kern w:val="0"/>
          <w:sz w:val="24"/>
          <w:szCs w:val="24"/>
          <w:lang w:val="en-US" w:eastAsia="zh-CN" w:bidi="ar"/>
        </w:rPr>
        <w:fldChar w:fldCharType="begin"/>
      </w:r>
      <w:r>
        <w:rPr>
          <w:rFonts w:ascii="宋体" w:hAnsi="宋体" w:eastAsia="宋体" w:cs="宋体"/>
          <w:kern w:val="0"/>
          <w:sz w:val="24"/>
          <w:szCs w:val="24"/>
          <w:lang w:val="en-US" w:eastAsia="zh-CN" w:bidi="ar"/>
        </w:rPr>
        <w:instrText xml:space="preserve">INCLUDEPICTURE \d "C:\\Users\\Administrator\\AppData\\Roaming\\Tencent\\Users\\23396927\\QQ\\WinTemp\\RichOle\\S)3MLPAGU(F4{J$I16HQ0AB.png" \* MERGEFORMATINET </w:instrText>
      </w:r>
      <w:r>
        <w:rPr>
          <w:rFonts w:ascii="宋体" w:hAnsi="宋体" w:eastAsia="宋体" w:cs="宋体"/>
          <w:kern w:val="0"/>
          <w:sz w:val="24"/>
          <w:szCs w:val="24"/>
          <w:lang w:val="en-US" w:eastAsia="zh-CN" w:bidi="ar"/>
        </w:rPr>
        <w:fldChar w:fldCharType="separate"/>
      </w:r>
      <w:r>
        <w:rPr>
          <w:rFonts w:ascii="宋体" w:hAnsi="宋体" w:eastAsia="宋体" w:cs="宋体"/>
          <w:kern w:val="0"/>
          <w:sz w:val="24"/>
          <w:szCs w:val="24"/>
          <w:lang w:val="en-US" w:eastAsia="zh-CN" w:bidi="ar"/>
        </w:rPr>
        <w:drawing>
          <wp:inline distT="0" distB="0" distL="114300" distR="114300">
            <wp:extent cx="4986655" cy="6138545"/>
            <wp:effectExtent l="0" t="0" r="4445" b="1460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9"/>
                    <a:stretch>
                      <a:fillRect/>
                    </a:stretch>
                  </pic:blipFill>
                  <pic:spPr>
                    <a:xfrm>
                      <a:off x="0" y="0"/>
                      <a:ext cx="4986655" cy="6138545"/>
                    </a:xfrm>
                    <a:prstGeom prst="rect">
                      <a:avLst/>
                    </a:prstGeom>
                    <a:noFill/>
                    <a:ln w="9525">
                      <a:noFill/>
                    </a:ln>
                  </pic:spPr>
                </pic:pic>
              </a:graphicData>
            </a:graphic>
          </wp:inline>
        </w:drawing>
      </w:r>
      <w:r>
        <w:rPr>
          <w:rFonts w:ascii="宋体" w:hAnsi="宋体" w:eastAsia="宋体" w:cs="宋体"/>
          <w:kern w:val="0"/>
          <w:sz w:val="24"/>
          <w:szCs w:val="24"/>
          <w:lang w:val="en-US" w:eastAsia="zh-CN" w:bidi="ar"/>
        </w:rPr>
        <w:fldChar w:fldCharType="end"/>
      </w:r>
    </w:p>
    <w:p>
      <w:pPr>
        <w:tabs>
          <w:tab w:val="left" w:pos="930"/>
        </w:tabs>
        <w:jc w:val="center"/>
        <w:rPr>
          <w:rFonts w:hint="eastAsia" w:ascii="Arial" w:hAnsi="Arial" w:cs="Arial"/>
          <w:b/>
          <w:bCs/>
          <w:kern w:val="2"/>
          <w:sz w:val="30"/>
          <w:szCs w:val="30"/>
          <w:lang w:val="en-US" w:eastAsia="zh-CN" w:bidi="ar-SA"/>
        </w:rPr>
      </w:pPr>
    </w:p>
    <w:p>
      <w:pPr>
        <w:wordWrap/>
        <w:adjustRightInd/>
        <w:snapToGrid/>
        <w:spacing w:line="400" w:lineRule="exact"/>
        <w:ind w:left="0" w:leftChars="0" w:right="0"/>
        <w:jc w:val="both"/>
        <w:textAlignment w:val="auto"/>
        <w:outlineLvl w:val="9"/>
        <w:rPr>
          <w:rFonts w:hint="eastAsia" w:ascii="仿宋_GB2312" w:hAnsi="仿宋_GB2312" w:eastAsia="仿宋_GB2312" w:cs="仿宋_GB2312"/>
          <w:b w:val="0"/>
          <w:bCs w:val="0"/>
          <w:sz w:val="24"/>
          <w:szCs w:val="24"/>
          <w:lang w:eastAsia="zh-CN"/>
        </w:rPr>
      </w:pPr>
    </w:p>
    <w:p>
      <w:pPr>
        <w:wordWrap/>
        <w:adjustRightInd/>
        <w:snapToGrid/>
        <w:spacing w:line="400" w:lineRule="exact"/>
        <w:ind w:left="0" w:leftChars="0" w:right="0"/>
        <w:jc w:val="both"/>
        <w:textAlignment w:val="auto"/>
        <w:outlineLvl w:val="9"/>
        <w:rPr>
          <w:rFonts w:hint="eastAsia" w:ascii="仿宋_GB2312" w:hAnsi="仿宋_GB2312" w:eastAsia="仿宋_GB2312" w:cs="仿宋_GB2312"/>
          <w:b w:val="0"/>
          <w:bCs w:val="0"/>
          <w:sz w:val="24"/>
          <w:szCs w:val="24"/>
          <w:lang w:val="en-US" w:eastAsia="zh-CN"/>
        </w:rPr>
      </w:pPr>
    </w:p>
    <w:sectPr>
      <w:headerReference r:id="rId3" w:type="default"/>
      <w:footerReference r:id="rId4" w:type="default"/>
      <w:footerReference r:id="rId5" w:type="even"/>
      <w:pgSz w:w="11906" w:h="16838"/>
      <w:pgMar w:top="1440" w:right="1499" w:bottom="1440" w:left="158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6F84DD"/>
    <w:multiLevelType w:val="singleLevel"/>
    <w:tmpl w:val="526F84DD"/>
    <w:lvl w:ilvl="0" w:tentative="0">
      <w:start w:val="6"/>
      <w:numFmt w:val="decimal"/>
      <w:suff w:val="space"/>
      <w:lvlText w:val="%1."/>
      <w:lvlJc w:val="left"/>
    </w:lvl>
  </w:abstractNum>
  <w:abstractNum w:abstractNumId="1">
    <w:nsid w:val="554B170D"/>
    <w:multiLevelType w:val="singleLevel"/>
    <w:tmpl w:val="554B170D"/>
    <w:lvl w:ilvl="0" w:tentative="0">
      <w:start w:val="14"/>
      <w:numFmt w:val="chineseCounting"/>
      <w:suff w:val="nothing"/>
      <w:lvlText w:val="%1、"/>
      <w:lvlJc w:val="left"/>
    </w:lvl>
  </w:abstractNum>
  <w:abstractNum w:abstractNumId="2">
    <w:nsid w:val="55505C36"/>
    <w:multiLevelType w:val="singleLevel"/>
    <w:tmpl w:val="55505C36"/>
    <w:lvl w:ilvl="0" w:tentative="0">
      <w:start w:val="17"/>
      <w:numFmt w:val="chineseCounting"/>
      <w:suff w:val="nothing"/>
      <w:lvlText w:val="%1、"/>
      <w:lvlJc w:val="left"/>
    </w:lvl>
  </w:abstractNum>
  <w:abstractNum w:abstractNumId="3">
    <w:nsid w:val="55F78EBB"/>
    <w:multiLevelType w:val="singleLevel"/>
    <w:tmpl w:val="55F78EBB"/>
    <w:lvl w:ilvl="0" w:tentative="0">
      <w:start w:val="1"/>
      <w:numFmt w:val="chineseCounting"/>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CE191B"/>
    <w:rsid w:val="0000261D"/>
    <w:rsid w:val="00002A61"/>
    <w:rsid w:val="00004D34"/>
    <w:rsid w:val="000056EF"/>
    <w:rsid w:val="00005B6D"/>
    <w:rsid w:val="00005DB5"/>
    <w:rsid w:val="000076C5"/>
    <w:rsid w:val="0001127B"/>
    <w:rsid w:val="00011285"/>
    <w:rsid w:val="00011F4C"/>
    <w:rsid w:val="0001234C"/>
    <w:rsid w:val="0001243E"/>
    <w:rsid w:val="00012F21"/>
    <w:rsid w:val="00020227"/>
    <w:rsid w:val="00020E6E"/>
    <w:rsid w:val="00021021"/>
    <w:rsid w:val="00021F49"/>
    <w:rsid w:val="00022520"/>
    <w:rsid w:val="00023BB1"/>
    <w:rsid w:val="00024EF1"/>
    <w:rsid w:val="00027BB0"/>
    <w:rsid w:val="000304EA"/>
    <w:rsid w:val="00032F22"/>
    <w:rsid w:val="00037BE2"/>
    <w:rsid w:val="00037DA5"/>
    <w:rsid w:val="00041B89"/>
    <w:rsid w:val="00044D9D"/>
    <w:rsid w:val="000557D4"/>
    <w:rsid w:val="0005627C"/>
    <w:rsid w:val="00057F31"/>
    <w:rsid w:val="000604D2"/>
    <w:rsid w:val="000661C3"/>
    <w:rsid w:val="00066AB0"/>
    <w:rsid w:val="00067178"/>
    <w:rsid w:val="00074E8D"/>
    <w:rsid w:val="00075BFE"/>
    <w:rsid w:val="00075DE6"/>
    <w:rsid w:val="00081C1A"/>
    <w:rsid w:val="00084350"/>
    <w:rsid w:val="00085611"/>
    <w:rsid w:val="00087E5A"/>
    <w:rsid w:val="0009091D"/>
    <w:rsid w:val="0009258F"/>
    <w:rsid w:val="00092D63"/>
    <w:rsid w:val="000A17F7"/>
    <w:rsid w:val="000A274F"/>
    <w:rsid w:val="000A27BA"/>
    <w:rsid w:val="000A2F34"/>
    <w:rsid w:val="000A3B03"/>
    <w:rsid w:val="000A458D"/>
    <w:rsid w:val="000A47FF"/>
    <w:rsid w:val="000A4E50"/>
    <w:rsid w:val="000A59DD"/>
    <w:rsid w:val="000A73E7"/>
    <w:rsid w:val="000A775E"/>
    <w:rsid w:val="000B02DF"/>
    <w:rsid w:val="000B03BC"/>
    <w:rsid w:val="000B03C3"/>
    <w:rsid w:val="000B3B2D"/>
    <w:rsid w:val="000B3C06"/>
    <w:rsid w:val="000B5456"/>
    <w:rsid w:val="000C03AC"/>
    <w:rsid w:val="000C0C5E"/>
    <w:rsid w:val="000C0C86"/>
    <w:rsid w:val="000C0DE7"/>
    <w:rsid w:val="000C16B1"/>
    <w:rsid w:val="000C253C"/>
    <w:rsid w:val="000C7645"/>
    <w:rsid w:val="000D5AED"/>
    <w:rsid w:val="000D62D3"/>
    <w:rsid w:val="000D7082"/>
    <w:rsid w:val="000D7131"/>
    <w:rsid w:val="000E0F06"/>
    <w:rsid w:val="000E32D9"/>
    <w:rsid w:val="000E5697"/>
    <w:rsid w:val="000E6A33"/>
    <w:rsid w:val="000F06F7"/>
    <w:rsid w:val="000F2A12"/>
    <w:rsid w:val="000F43EC"/>
    <w:rsid w:val="000F45B3"/>
    <w:rsid w:val="000F4CEF"/>
    <w:rsid w:val="000F5825"/>
    <w:rsid w:val="000F6BDF"/>
    <w:rsid w:val="0010062A"/>
    <w:rsid w:val="001007C9"/>
    <w:rsid w:val="001022D1"/>
    <w:rsid w:val="00103131"/>
    <w:rsid w:val="00103C48"/>
    <w:rsid w:val="0010453B"/>
    <w:rsid w:val="001054CE"/>
    <w:rsid w:val="001055D0"/>
    <w:rsid w:val="00105758"/>
    <w:rsid w:val="0010588F"/>
    <w:rsid w:val="001077CC"/>
    <w:rsid w:val="0011076F"/>
    <w:rsid w:val="00111095"/>
    <w:rsid w:val="001127DB"/>
    <w:rsid w:val="001149E5"/>
    <w:rsid w:val="00115032"/>
    <w:rsid w:val="00116003"/>
    <w:rsid w:val="0011732A"/>
    <w:rsid w:val="00121460"/>
    <w:rsid w:val="001231B6"/>
    <w:rsid w:val="00123DC0"/>
    <w:rsid w:val="0012438C"/>
    <w:rsid w:val="00124D6A"/>
    <w:rsid w:val="00127925"/>
    <w:rsid w:val="00131F4C"/>
    <w:rsid w:val="00133123"/>
    <w:rsid w:val="00135FED"/>
    <w:rsid w:val="001408B3"/>
    <w:rsid w:val="00140B9C"/>
    <w:rsid w:val="00141EE0"/>
    <w:rsid w:val="00142699"/>
    <w:rsid w:val="00142AA6"/>
    <w:rsid w:val="00143146"/>
    <w:rsid w:val="00143512"/>
    <w:rsid w:val="00144663"/>
    <w:rsid w:val="00144929"/>
    <w:rsid w:val="00145D13"/>
    <w:rsid w:val="00145F94"/>
    <w:rsid w:val="001479D7"/>
    <w:rsid w:val="001506AA"/>
    <w:rsid w:val="001509A7"/>
    <w:rsid w:val="00151BEB"/>
    <w:rsid w:val="0015268E"/>
    <w:rsid w:val="0015278B"/>
    <w:rsid w:val="00153A46"/>
    <w:rsid w:val="00154B9F"/>
    <w:rsid w:val="0015516B"/>
    <w:rsid w:val="00157CED"/>
    <w:rsid w:val="00162318"/>
    <w:rsid w:val="001624BA"/>
    <w:rsid w:val="00163276"/>
    <w:rsid w:val="0016384B"/>
    <w:rsid w:val="001651D6"/>
    <w:rsid w:val="001659A5"/>
    <w:rsid w:val="00166592"/>
    <w:rsid w:val="00166D50"/>
    <w:rsid w:val="00167A14"/>
    <w:rsid w:val="00167B34"/>
    <w:rsid w:val="0017011C"/>
    <w:rsid w:val="00171828"/>
    <w:rsid w:val="00175434"/>
    <w:rsid w:val="00175AE9"/>
    <w:rsid w:val="001763F2"/>
    <w:rsid w:val="0017697A"/>
    <w:rsid w:val="00180568"/>
    <w:rsid w:val="00181292"/>
    <w:rsid w:val="00181AED"/>
    <w:rsid w:val="00184077"/>
    <w:rsid w:val="001856CD"/>
    <w:rsid w:val="00186D9B"/>
    <w:rsid w:val="0019299A"/>
    <w:rsid w:val="0019752E"/>
    <w:rsid w:val="001A0302"/>
    <w:rsid w:val="001A17DF"/>
    <w:rsid w:val="001A2F78"/>
    <w:rsid w:val="001A62E5"/>
    <w:rsid w:val="001A6582"/>
    <w:rsid w:val="001A75B8"/>
    <w:rsid w:val="001B2C5D"/>
    <w:rsid w:val="001B32B4"/>
    <w:rsid w:val="001B38E0"/>
    <w:rsid w:val="001B3A14"/>
    <w:rsid w:val="001B57E6"/>
    <w:rsid w:val="001B5973"/>
    <w:rsid w:val="001B668C"/>
    <w:rsid w:val="001C28CE"/>
    <w:rsid w:val="001C2AD3"/>
    <w:rsid w:val="001C4183"/>
    <w:rsid w:val="001C4353"/>
    <w:rsid w:val="001C5B79"/>
    <w:rsid w:val="001D23BA"/>
    <w:rsid w:val="001D2E5C"/>
    <w:rsid w:val="001D411B"/>
    <w:rsid w:val="001D4963"/>
    <w:rsid w:val="001D5AE4"/>
    <w:rsid w:val="001D5B19"/>
    <w:rsid w:val="001D6EB5"/>
    <w:rsid w:val="001D7F62"/>
    <w:rsid w:val="001E0585"/>
    <w:rsid w:val="001E259A"/>
    <w:rsid w:val="001E3533"/>
    <w:rsid w:val="001E44FA"/>
    <w:rsid w:val="001E62A3"/>
    <w:rsid w:val="001F2393"/>
    <w:rsid w:val="001F3A8A"/>
    <w:rsid w:val="001F5E13"/>
    <w:rsid w:val="001F74A1"/>
    <w:rsid w:val="001F7801"/>
    <w:rsid w:val="00200A62"/>
    <w:rsid w:val="00200C63"/>
    <w:rsid w:val="00200DC5"/>
    <w:rsid w:val="00201AB9"/>
    <w:rsid w:val="00202196"/>
    <w:rsid w:val="00202BE1"/>
    <w:rsid w:val="00202FEF"/>
    <w:rsid w:val="0020379B"/>
    <w:rsid w:val="00204B20"/>
    <w:rsid w:val="002053D9"/>
    <w:rsid w:val="0020690D"/>
    <w:rsid w:val="00210207"/>
    <w:rsid w:val="00210811"/>
    <w:rsid w:val="002111F5"/>
    <w:rsid w:val="00211702"/>
    <w:rsid w:val="00213826"/>
    <w:rsid w:val="002149AF"/>
    <w:rsid w:val="002155A3"/>
    <w:rsid w:val="0021572A"/>
    <w:rsid w:val="00215AC2"/>
    <w:rsid w:val="00217090"/>
    <w:rsid w:val="00222C9B"/>
    <w:rsid w:val="00224E94"/>
    <w:rsid w:val="00233956"/>
    <w:rsid w:val="0023555C"/>
    <w:rsid w:val="0023620A"/>
    <w:rsid w:val="002368DD"/>
    <w:rsid w:val="00237556"/>
    <w:rsid w:val="00237B01"/>
    <w:rsid w:val="00237CA3"/>
    <w:rsid w:val="002438E5"/>
    <w:rsid w:val="00244136"/>
    <w:rsid w:val="002444C4"/>
    <w:rsid w:val="002471AA"/>
    <w:rsid w:val="0024765B"/>
    <w:rsid w:val="00253018"/>
    <w:rsid w:val="002538FE"/>
    <w:rsid w:val="00255605"/>
    <w:rsid w:val="00263FEF"/>
    <w:rsid w:val="0026517C"/>
    <w:rsid w:val="00267B7B"/>
    <w:rsid w:val="002702A0"/>
    <w:rsid w:val="002711D8"/>
    <w:rsid w:val="002712ED"/>
    <w:rsid w:val="00281420"/>
    <w:rsid w:val="00283432"/>
    <w:rsid w:val="00283801"/>
    <w:rsid w:val="00283E50"/>
    <w:rsid w:val="00284BD7"/>
    <w:rsid w:val="00284FA7"/>
    <w:rsid w:val="002852EC"/>
    <w:rsid w:val="00286373"/>
    <w:rsid w:val="0028723A"/>
    <w:rsid w:val="00291749"/>
    <w:rsid w:val="002932FE"/>
    <w:rsid w:val="0029386A"/>
    <w:rsid w:val="002941CF"/>
    <w:rsid w:val="00295770"/>
    <w:rsid w:val="002A03C9"/>
    <w:rsid w:val="002A1D76"/>
    <w:rsid w:val="002A219D"/>
    <w:rsid w:val="002A564A"/>
    <w:rsid w:val="002A731B"/>
    <w:rsid w:val="002A7B3D"/>
    <w:rsid w:val="002B17E3"/>
    <w:rsid w:val="002B2811"/>
    <w:rsid w:val="002B3110"/>
    <w:rsid w:val="002B4752"/>
    <w:rsid w:val="002B694C"/>
    <w:rsid w:val="002C0B23"/>
    <w:rsid w:val="002C24E4"/>
    <w:rsid w:val="002C2773"/>
    <w:rsid w:val="002C2DF0"/>
    <w:rsid w:val="002C3B01"/>
    <w:rsid w:val="002C4A40"/>
    <w:rsid w:val="002C657A"/>
    <w:rsid w:val="002C6D64"/>
    <w:rsid w:val="002C789E"/>
    <w:rsid w:val="002D13B4"/>
    <w:rsid w:val="002D1BB9"/>
    <w:rsid w:val="002D284C"/>
    <w:rsid w:val="002D3C40"/>
    <w:rsid w:val="002D517C"/>
    <w:rsid w:val="002D731A"/>
    <w:rsid w:val="002E0EB5"/>
    <w:rsid w:val="002E1FCB"/>
    <w:rsid w:val="002E3BD1"/>
    <w:rsid w:val="002E6504"/>
    <w:rsid w:val="002E6A3F"/>
    <w:rsid w:val="002E6CAF"/>
    <w:rsid w:val="002E7FC2"/>
    <w:rsid w:val="002F111C"/>
    <w:rsid w:val="002F24AF"/>
    <w:rsid w:val="002F394F"/>
    <w:rsid w:val="002F3A8B"/>
    <w:rsid w:val="002F5063"/>
    <w:rsid w:val="002F5ACF"/>
    <w:rsid w:val="00300269"/>
    <w:rsid w:val="0030148B"/>
    <w:rsid w:val="00301F84"/>
    <w:rsid w:val="003045AF"/>
    <w:rsid w:val="00305B72"/>
    <w:rsid w:val="00307EA3"/>
    <w:rsid w:val="00311DE2"/>
    <w:rsid w:val="00315FB7"/>
    <w:rsid w:val="0031646D"/>
    <w:rsid w:val="00320A85"/>
    <w:rsid w:val="00320B53"/>
    <w:rsid w:val="0032142F"/>
    <w:rsid w:val="00321D6A"/>
    <w:rsid w:val="003227E1"/>
    <w:rsid w:val="00322A44"/>
    <w:rsid w:val="00326FC7"/>
    <w:rsid w:val="00330C53"/>
    <w:rsid w:val="003323D8"/>
    <w:rsid w:val="00332FF8"/>
    <w:rsid w:val="00334398"/>
    <w:rsid w:val="00335E44"/>
    <w:rsid w:val="00337440"/>
    <w:rsid w:val="00341077"/>
    <w:rsid w:val="00343DA1"/>
    <w:rsid w:val="0034547C"/>
    <w:rsid w:val="0034615E"/>
    <w:rsid w:val="0034718D"/>
    <w:rsid w:val="00347764"/>
    <w:rsid w:val="00351CAE"/>
    <w:rsid w:val="00353704"/>
    <w:rsid w:val="00353D0E"/>
    <w:rsid w:val="00355554"/>
    <w:rsid w:val="00355E2F"/>
    <w:rsid w:val="0036011C"/>
    <w:rsid w:val="00360C56"/>
    <w:rsid w:val="00361C53"/>
    <w:rsid w:val="0036277C"/>
    <w:rsid w:val="00363651"/>
    <w:rsid w:val="003638A6"/>
    <w:rsid w:val="00370484"/>
    <w:rsid w:val="00371117"/>
    <w:rsid w:val="0037236E"/>
    <w:rsid w:val="00375B3F"/>
    <w:rsid w:val="00381F69"/>
    <w:rsid w:val="00382542"/>
    <w:rsid w:val="003826ED"/>
    <w:rsid w:val="00385793"/>
    <w:rsid w:val="00385ED4"/>
    <w:rsid w:val="00392B15"/>
    <w:rsid w:val="00392CCC"/>
    <w:rsid w:val="003934C4"/>
    <w:rsid w:val="0039429C"/>
    <w:rsid w:val="00394D87"/>
    <w:rsid w:val="003956C6"/>
    <w:rsid w:val="003A18CB"/>
    <w:rsid w:val="003A39F6"/>
    <w:rsid w:val="003A3E4D"/>
    <w:rsid w:val="003A3FBA"/>
    <w:rsid w:val="003A4289"/>
    <w:rsid w:val="003A4A23"/>
    <w:rsid w:val="003A5355"/>
    <w:rsid w:val="003B126F"/>
    <w:rsid w:val="003B4CFC"/>
    <w:rsid w:val="003B552C"/>
    <w:rsid w:val="003C0166"/>
    <w:rsid w:val="003C0906"/>
    <w:rsid w:val="003C0E5E"/>
    <w:rsid w:val="003C40EC"/>
    <w:rsid w:val="003C5934"/>
    <w:rsid w:val="003C5B43"/>
    <w:rsid w:val="003D45B5"/>
    <w:rsid w:val="003D6267"/>
    <w:rsid w:val="003D629E"/>
    <w:rsid w:val="003D659A"/>
    <w:rsid w:val="003E4FB9"/>
    <w:rsid w:val="003F1456"/>
    <w:rsid w:val="003F4969"/>
    <w:rsid w:val="00400901"/>
    <w:rsid w:val="00401C0A"/>
    <w:rsid w:val="00402888"/>
    <w:rsid w:val="00402AA9"/>
    <w:rsid w:val="00405D6C"/>
    <w:rsid w:val="00405E56"/>
    <w:rsid w:val="0040784A"/>
    <w:rsid w:val="00410624"/>
    <w:rsid w:val="004110F3"/>
    <w:rsid w:val="00412082"/>
    <w:rsid w:val="004163E8"/>
    <w:rsid w:val="004168DE"/>
    <w:rsid w:val="00417BFE"/>
    <w:rsid w:val="00417C29"/>
    <w:rsid w:val="004218C8"/>
    <w:rsid w:val="00422D5F"/>
    <w:rsid w:val="004234A8"/>
    <w:rsid w:val="00423810"/>
    <w:rsid w:val="00430F15"/>
    <w:rsid w:val="00430FA2"/>
    <w:rsid w:val="0043141B"/>
    <w:rsid w:val="00436082"/>
    <w:rsid w:val="004360CF"/>
    <w:rsid w:val="00440820"/>
    <w:rsid w:val="00440AB7"/>
    <w:rsid w:val="0044190A"/>
    <w:rsid w:val="00442BF2"/>
    <w:rsid w:val="0044497D"/>
    <w:rsid w:val="004471A4"/>
    <w:rsid w:val="00447394"/>
    <w:rsid w:val="0044758A"/>
    <w:rsid w:val="00450204"/>
    <w:rsid w:val="00450774"/>
    <w:rsid w:val="004510CA"/>
    <w:rsid w:val="00451A42"/>
    <w:rsid w:val="004555E3"/>
    <w:rsid w:val="0046748D"/>
    <w:rsid w:val="00467C8B"/>
    <w:rsid w:val="00467DD8"/>
    <w:rsid w:val="00467F34"/>
    <w:rsid w:val="00470B99"/>
    <w:rsid w:val="00471D39"/>
    <w:rsid w:val="0047297B"/>
    <w:rsid w:val="00474071"/>
    <w:rsid w:val="004747A4"/>
    <w:rsid w:val="00474929"/>
    <w:rsid w:val="00477863"/>
    <w:rsid w:val="00477995"/>
    <w:rsid w:val="00481FF6"/>
    <w:rsid w:val="00482333"/>
    <w:rsid w:val="00482761"/>
    <w:rsid w:val="00483360"/>
    <w:rsid w:val="004838C5"/>
    <w:rsid w:val="004839A3"/>
    <w:rsid w:val="004848BC"/>
    <w:rsid w:val="004862BF"/>
    <w:rsid w:val="00486464"/>
    <w:rsid w:val="004877C8"/>
    <w:rsid w:val="00487994"/>
    <w:rsid w:val="00490030"/>
    <w:rsid w:val="00491696"/>
    <w:rsid w:val="004A1252"/>
    <w:rsid w:val="004A4119"/>
    <w:rsid w:val="004A48D1"/>
    <w:rsid w:val="004A5E39"/>
    <w:rsid w:val="004A7902"/>
    <w:rsid w:val="004A7EB4"/>
    <w:rsid w:val="004B26BD"/>
    <w:rsid w:val="004B5FFC"/>
    <w:rsid w:val="004B74CB"/>
    <w:rsid w:val="004B7A57"/>
    <w:rsid w:val="004B7F21"/>
    <w:rsid w:val="004C1819"/>
    <w:rsid w:val="004C24F0"/>
    <w:rsid w:val="004C266F"/>
    <w:rsid w:val="004C4D6D"/>
    <w:rsid w:val="004C548F"/>
    <w:rsid w:val="004C6239"/>
    <w:rsid w:val="004C7A36"/>
    <w:rsid w:val="004D180C"/>
    <w:rsid w:val="004D1993"/>
    <w:rsid w:val="004D2166"/>
    <w:rsid w:val="004D25B4"/>
    <w:rsid w:val="004D27E3"/>
    <w:rsid w:val="004D3E06"/>
    <w:rsid w:val="004D73CB"/>
    <w:rsid w:val="004E1FF4"/>
    <w:rsid w:val="004E2106"/>
    <w:rsid w:val="004E376E"/>
    <w:rsid w:val="004F0772"/>
    <w:rsid w:val="004F0847"/>
    <w:rsid w:val="004F23D8"/>
    <w:rsid w:val="004F255C"/>
    <w:rsid w:val="004F3C5F"/>
    <w:rsid w:val="004F5F75"/>
    <w:rsid w:val="00500A27"/>
    <w:rsid w:val="00501D5C"/>
    <w:rsid w:val="00502D08"/>
    <w:rsid w:val="00502F6E"/>
    <w:rsid w:val="0050380D"/>
    <w:rsid w:val="00503E27"/>
    <w:rsid w:val="005049F3"/>
    <w:rsid w:val="00504B13"/>
    <w:rsid w:val="005069B0"/>
    <w:rsid w:val="00516E07"/>
    <w:rsid w:val="0051726D"/>
    <w:rsid w:val="00522B8D"/>
    <w:rsid w:val="0052520A"/>
    <w:rsid w:val="005252D9"/>
    <w:rsid w:val="00531057"/>
    <w:rsid w:val="00532F46"/>
    <w:rsid w:val="00533ED5"/>
    <w:rsid w:val="0053531B"/>
    <w:rsid w:val="00536A34"/>
    <w:rsid w:val="00537484"/>
    <w:rsid w:val="00541A5B"/>
    <w:rsid w:val="0054305F"/>
    <w:rsid w:val="00543A2D"/>
    <w:rsid w:val="005479F1"/>
    <w:rsid w:val="00547E66"/>
    <w:rsid w:val="00550F0A"/>
    <w:rsid w:val="00552DB4"/>
    <w:rsid w:val="00552DEF"/>
    <w:rsid w:val="0055314F"/>
    <w:rsid w:val="00553F2C"/>
    <w:rsid w:val="00554E7C"/>
    <w:rsid w:val="00555606"/>
    <w:rsid w:val="00557CB4"/>
    <w:rsid w:val="00561C87"/>
    <w:rsid w:val="00562C6E"/>
    <w:rsid w:val="00564C92"/>
    <w:rsid w:val="0056574C"/>
    <w:rsid w:val="00573524"/>
    <w:rsid w:val="00575A3D"/>
    <w:rsid w:val="005764C9"/>
    <w:rsid w:val="005807D3"/>
    <w:rsid w:val="00580885"/>
    <w:rsid w:val="0059112C"/>
    <w:rsid w:val="00591FE3"/>
    <w:rsid w:val="005922BB"/>
    <w:rsid w:val="0059300C"/>
    <w:rsid w:val="00593347"/>
    <w:rsid w:val="00594FC2"/>
    <w:rsid w:val="00596123"/>
    <w:rsid w:val="005968C5"/>
    <w:rsid w:val="005A1D52"/>
    <w:rsid w:val="005A468B"/>
    <w:rsid w:val="005A6208"/>
    <w:rsid w:val="005B0DCC"/>
    <w:rsid w:val="005B3ECF"/>
    <w:rsid w:val="005C0E2A"/>
    <w:rsid w:val="005C162D"/>
    <w:rsid w:val="005C1D56"/>
    <w:rsid w:val="005C1DD9"/>
    <w:rsid w:val="005C1F98"/>
    <w:rsid w:val="005C75A0"/>
    <w:rsid w:val="005D30B6"/>
    <w:rsid w:val="005D3657"/>
    <w:rsid w:val="005D57DD"/>
    <w:rsid w:val="005D5988"/>
    <w:rsid w:val="005E1BBA"/>
    <w:rsid w:val="005E3ECB"/>
    <w:rsid w:val="005E41AD"/>
    <w:rsid w:val="005E5B82"/>
    <w:rsid w:val="005E718D"/>
    <w:rsid w:val="005F16B7"/>
    <w:rsid w:val="005F545F"/>
    <w:rsid w:val="005F61C9"/>
    <w:rsid w:val="005F6258"/>
    <w:rsid w:val="005F7906"/>
    <w:rsid w:val="006000B0"/>
    <w:rsid w:val="00603BEA"/>
    <w:rsid w:val="00603D6E"/>
    <w:rsid w:val="0060568D"/>
    <w:rsid w:val="006115C7"/>
    <w:rsid w:val="00611FC9"/>
    <w:rsid w:val="006158A5"/>
    <w:rsid w:val="00615BB3"/>
    <w:rsid w:val="00616AF8"/>
    <w:rsid w:val="0061724D"/>
    <w:rsid w:val="00617C4A"/>
    <w:rsid w:val="00617CF8"/>
    <w:rsid w:val="0062107C"/>
    <w:rsid w:val="00622294"/>
    <w:rsid w:val="006237CF"/>
    <w:rsid w:val="00624246"/>
    <w:rsid w:val="0062737B"/>
    <w:rsid w:val="0063483C"/>
    <w:rsid w:val="00634FBE"/>
    <w:rsid w:val="00636982"/>
    <w:rsid w:val="00636BDB"/>
    <w:rsid w:val="00637282"/>
    <w:rsid w:val="00637F3C"/>
    <w:rsid w:val="0064737C"/>
    <w:rsid w:val="00650CB2"/>
    <w:rsid w:val="00654C6E"/>
    <w:rsid w:val="0065624E"/>
    <w:rsid w:val="006577B2"/>
    <w:rsid w:val="00660C82"/>
    <w:rsid w:val="006623C2"/>
    <w:rsid w:val="006648E2"/>
    <w:rsid w:val="00664B35"/>
    <w:rsid w:val="006659A7"/>
    <w:rsid w:val="00666677"/>
    <w:rsid w:val="00667F83"/>
    <w:rsid w:val="00667FD1"/>
    <w:rsid w:val="0067256D"/>
    <w:rsid w:val="00674C23"/>
    <w:rsid w:val="00675FBB"/>
    <w:rsid w:val="00676B6F"/>
    <w:rsid w:val="00677655"/>
    <w:rsid w:val="0067789A"/>
    <w:rsid w:val="00680AF9"/>
    <w:rsid w:val="00682DFD"/>
    <w:rsid w:val="006838D6"/>
    <w:rsid w:val="00684A58"/>
    <w:rsid w:val="0068549D"/>
    <w:rsid w:val="00686CFD"/>
    <w:rsid w:val="00687825"/>
    <w:rsid w:val="006879A2"/>
    <w:rsid w:val="00691409"/>
    <w:rsid w:val="006921A0"/>
    <w:rsid w:val="00694CC0"/>
    <w:rsid w:val="00696030"/>
    <w:rsid w:val="00696686"/>
    <w:rsid w:val="006968E0"/>
    <w:rsid w:val="006A0FB2"/>
    <w:rsid w:val="006A1686"/>
    <w:rsid w:val="006A1DDE"/>
    <w:rsid w:val="006A4711"/>
    <w:rsid w:val="006B07C4"/>
    <w:rsid w:val="006B37DF"/>
    <w:rsid w:val="006B37E4"/>
    <w:rsid w:val="006B3922"/>
    <w:rsid w:val="006B65B0"/>
    <w:rsid w:val="006C06CD"/>
    <w:rsid w:val="006C0F93"/>
    <w:rsid w:val="006C1905"/>
    <w:rsid w:val="006C34B6"/>
    <w:rsid w:val="006C4FD2"/>
    <w:rsid w:val="006C6F50"/>
    <w:rsid w:val="006C721B"/>
    <w:rsid w:val="006C760A"/>
    <w:rsid w:val="006D027D"/>
    <w:rsid w:val="006D1DA9"/>
    <w:rsid w:val="006D1F05"/>
    <w:rsid w:val="006D42A3"/>
    <w:rsid w:val="006D5CAA"/>
    <w:rsid w:val="006D670B"/>
    <w:rsid w:val="006E1807"/>
    <w:rsid w:val="006E1D0A"/>
    <w:rsid w:val="006E3B25"/>
    <w:rsid w:val="006E6631"/>
    <w:rsid w:val="006E6E25"/>
    <w:rsid w:val="006E749C"/>
    <w:rsid w:val="006F0D13"/>
    <w:rsid w:val="006F2C84"/>
    <w:rsid w:val="006F34F3"/>
    <w:rsid w:val="006F34F4"/>
    <w:rsid w:val="006F39B3"/>
    <w:rsid w:val="006F47F5"/>
    <w:rsid w:val="006F55BD"/>
    <w:rsid w:val="006F6577"/>
    <w:rsid w:val="006F7770"/>
    <w:rsid w:val="00700B28"/>
    <w:rsid w:val="0070434F"/>
    <w:rsid w:val="00704C11"/>
    <w:rsid w:val="00706552"/>
    <w:rsid w:val="00706A1D"/>
    <w:rsid w:val="007103D9"/>
    <w:rsid w:val="007176DF"/>
    <w:rsid w:val="007203A9"/>
    <w:rsid w:val="007223E6"/>
    <w:rsid w:val="0072466A"/>
    <w:rsid w:val="00731DC3"/>
    <w:rsid w:val="00736B41"/>
    <w:rsid w:val="0073729E"/>
    <w:rsid w:val="00737E20"/>
    <w:rsid w:val="00740635"/>
    <w:rsid w:val="007410B5"/>
    <w:rsid w:val="00742DAD"/>
    <w:rsid w:val="00745E65"/>
    <w:rsid w:val="00746AB5"/>
    <w:rsid w:val="00753ACC"/>
    <w:rsid w:val="00760D0D"/>
    <w:rsid w:val="00760DE7"/>
    <w:rsid w:val="00762CE4"/>
    <w:rsid w:val="00764534"/>
    <w:rsid w:val="00764F71"/>
    <w:rsid w:val="00770385"/>
    <w:rsid w:val="007709CE"/>
    <w:rsid w:val="00771333"/>
    <w:rsid w:val="00771F46"/>
    <w:rsid w:val="00771FE3"/>
    <w:rsid w:val="00772544"/>
    <w:rsid w:val="00772974"/>
    <w:rsid w:val="00775869"/>
    <w:rsid w:val="00776597"/>
    <w:rsid w:val="007772F7"/>
    <w:rsid w:val="007801D8"/>
    <w:rsid w:val="007815B8"/>
    <w:rsid w:val="00782725"/>
    <w:rsid w:val="00782B0C"/>
    <w:rsid w:val="00783193"/>
    <w:rsid w:val="0078503A"/>
    <w:rsid w:val="00787690"/>
    <w:rsid w:val="00787B5B"/>
    <w:rsid w:val="007915A0"/>
    <w:rsid w:val="00793F46"/>
    <w:rsid w:val="00793F58"/>
    <w:rsid w:val="00794DFB"/>
    <w:rsid w:val="00795710"/>
    <w:rsid w:val="007979D2"/>
    <w:rsid w:val="00797AC9"/>
    <w:rsid w:val="00797BD2"/>
    <w:rsid w:val="007A12D3"/>
    <w:rsid w:val="007A52CB"/>
    <w:rsid w:val="007A79AD"/>
    <w:rsid w:val="007B098E"/>
    <w:rsid w:val="007B1068"/>
    <w:rsid w:val="007B72BB"/>
    <w:rsid w:val="007D6EC6"/>
    <w:rsid w:val="007D7E75"/>
    <w:rsid w:val="007E3CC2"/>
    <w:rsid w:val="007E44BD"/>
    <w:rsid w:val="007E653E"/>
    <w:rsid w:val="007F4026"/>
    <w:rsid w:val="007F5B39"/>
    <w:rsid w:val="007F7652"/>
    <w:rsid w:val="00800EC1"/>
    <w:rsid w:val="00803B8B"/>
    <w:rsid w:val="00804FA3"/>
    <w:rsid w:val="00806073"/>
    <w:rsid w:val="0080707D"/>
    <w:rsid w:val="00810747"/>
    <w:rsid w:val="00811333"/>
    <w:rsid w:val="008146CE"/>
    <w:rsid w:val="00816245"/>
    <w:rsid w:val="00817EF7"/>
    <w:rsid w:val="0082013E"/>
    <w:rsid w:val="008233CB"/>
    <w:rsid w:val="008249BB"/>
    <w:rsid w:val="008253E4"/>
    <w:rsid w:val="00825440"/>
    <w:rsid w:val="00826814"/>
    <w:rsid w:val="00827A03"/>
    <w:rsid w:val="008326CE"/>
    <w:rsid w:val="008335D2"/>
    <w:rsid w:val="00833BB2"/>
    <w:rsid w:val="00836CE1"/>
    <w:rsid w:val="00837697"/>
    <w:rsid w:val="008379FE"/>
    <w:rsid w:val="00840381"/>
    <w:rsid w:val="00840C8C"/>
    <w:rsid w:val="00842538"/>
    <w:rsid w:val="0084253B"/>
    <w:rsid w:val="0084452C"/>
    <w:rsid w:val="008457F1"/>
    <w:rsid w:val="00847B24"/>
    <w:rsid w:val="0085175F"/>
    <w:rsid w:val="00851A7A"/>
    <w:rsid w:val="0085353E"/>
    <w:rsid w:val="0085474C"/>
    <w:rsid w:val="00856145"/>
    <w:rsid w:val="00860DD7"/>
    <w:rsid w:val="0086258E"/>
    <w:rsid w:val="00862F89"/>
    <w:rsid w:val="008642B0"/>
    <w:rsid w:val="00867C65"/>
    <w:rsid w:val="00870FB2"/>
    <w:rsid w:val="008734B4"/>
    <w:rsid w:val="0088023B"/>
    <w:rsid w:val="008810CC"/>
    <w:rsid w:val="00881FE4"/>
    <w:rsid w:val="00885C0D"/>
    <w:rsid w:val="0088732C"/>
    <w:rsid w:val="00887653"/>
    <w:rsid w:val="008906CF"/>
    <w:rsid w:val="00893650"/>
    <w:rsid w:val="00895E2C"/>
    <w:rsid w:val="00895E8B"/>
    <w:rsid w:val="008963BE"/>
    <w:rsid w:val="00896468"/>
    <w:rsid w:val="00897393"/>
    <w:rsid w:val="0089749F"/>
    <w:rsid w:val="008A0B8C"/>
    <w:rsid w:val="008A282F"/>
    <w:rsid w:val="008A7C8D"/>
    <w:rsid w:val="008B21EC"/>
    <w:rsid w:val="008B2A66"/>
    <w:rsid w:val="008B3362"/>
    <w:rsid w:val="008B3C10"/>
    <w:rsid w:val="008B3C2D"/>
    <w:rsid w:val="008B6646"/>
    <w:rsid w:val="008B7118"/>
    <w:rsid w:val="008C0C28"/>
    <w:rsid w:val="008C2829"/>
    <w:rsid w:val="008C35BD"/>
    <w:rsid w:val="008C4A1E"/>
    <w:rsid w:val="008C4A7C"/>
    <w:rsid w:val="008C5AD4"/>
    <w:rsid w:val="008C7D36"/>
    <w:rsid w:val="008D04D5"/>
    <w:rsid w:val="008D19AF"/>
    <w:rsid w:val="008D1BA1"/>
    <w:rsid w:val="008D51A3"/>
    <w:rsid w:val="008D5D99"/>
    <w:rsid w:val="008D6E95"/>
    <w:rsid w:val="008D71C5"/>
    <w:rsid w:val="008E19FA"/>
    <w:rsid w:val="008E24FF"/>
    <w:rsid w:val="008E3E3D"/>
    <w:rsid w:val="008E4848"/>
    <w:rsid w:val="008E4AAF"/>
    <w:rsid w:val="008E5A0E"/>
    <w:rsid w:val="008E5EA5"/>
    <w:rsid w:val="008E6AC7"/>
    <w:rsid w:val="008E755B"/>
    <w:rsid w:val="008E75FF"/>
    <w:rsid w:val="008F103F"/>
    <w:rsid w:val="008F1D39"/>
    <w:rsid w:val="008F2E75"/>
    <w:rsid w:val="008F4309"/>
    <w:rsid w:val="008F4A3D"/>
    <w:rsid w:val="008F571B"/>
    <w:rsid w:val="008F6100"/>
    <w:rsid w:val="008F71CD"/>
    <w:rsid w:val="00900236"/>
    <w:rsid w:val="00900C14"/>
    <w:rsid w:val="00902362"/>
    <w:rsid w:val="00902F5E"/>
    <w:rsid w:val="00903A06"/>
    <w:rsid w:val="009042DC"/>
    <w:rsid w:val="00905593"/>
    <w:rsid w:val="00906488"/>
    <w:rsid w:val="00907E4F"/>
    <w:rsid w:val="00910344"/>
    <w:rsid w:val="00911061"/>
    <w:rsid w:val="009111F9"/>
    <w:rsid w:val="00911F50"/>
    <w:rsid w:val="009121D0"/>
    <w:rsid w:val="0091314D"/>
    <w:rsid w:val="009201B9"/>
    <w:rsid w:val="009240F4"/>
    <w:rsid w:val="00924D11"/>
    <w:rsid w:val="0092543C"/>
    <w:rsid w:val="00925BA8"/>
    <w:rsid w:val="00926252"/>
    <w:rsid w:val="00926D05"/>
    <w:rsid w:val="00926FEF"/>
    <w:rsid w:val="009275FA"/>
    <w:rsid w:val="00927FF7"/>
    <w:rsid w:val="009301EC"/>
    <w:rsid w:val="0093052C"/>
    <w:rsid w:val="00930CD4"/>
    <w:rsid w:val="0093393A"/>
    <w:rsid w:val="00934BAE"/>
    <w:rsid w:val="0093709B"/>
    <w:rsid w:val="0093788E"/>
    <w:rsid w:val="00937F5F"/>
    <w:rsid w:val="009402B8"/>
    <w:rsid w:val="0094375F"/>
    <w:rsid w:val="009445D4"/>
    <w:rsid w:val="00944919"/>
    <w:rsid w:val="00945791"/>
    <w:rsid w:val="00945CCB"/>
    <w:rsid w:val="0094670B"/>
    <w:rsid w:val="00947142"/>
    <w:rsid w:val="00947BDE"/>
    <w:rsid w:val="009502C4"/>
    <w:rsid w:val="00950B6E"/>
    <w:rsid w:val="00953247"/>
    <w:rsid w:val="00954D6C"/>
    <w:rsid w:val="00954E7A"/>
    <w:rsid w:val="00956322"/>
    <w:rsid w:val="0095752D"/>
    <w:rsid w:val="0095753B"/>
    <w:rsid w:val="00957D02"/>
    <w:rsid w:val="00960619"/>
    <w:rsid w:val="009608F5"/>
    <w:rsid w:val="00960A49"/>
    <w:rsid w:val="00960E0C"/>
    <w:rsid w:val="009646CD"/>
    <w:rsid w:val="00965765"/>
    <w:rsid w:val="009678F8"/>
    <w:rsid w:val="009709C7"/>
    <w:rsid w:val="009740E8"/>
    <w:rsid w:val="00974133"/>
    <w:rsid w:val="00974341"/>
    <w:rsid w:val="009746DF"/>
    <w:rsid w:val="00975809"/>
    <w:rsid w:val="00981ECB"/>
    <w:rsid w:val="00982870"/>
    <w:rsid w:val="00984DCB"/>
    <w:rsid w:val="00985443"/>
    <w:rsid w:val="00990600"/>
    <w:rsid w:val="009912BD"/>
    <w:rsid w:val="0099350E"/>
    <w:rsid w:val="00994A4F"/>
    <w:rsid w:val="009959E9"/>
    <w:rsid w:val="009A05F5"/>
    <w:rsid w:val="009A22CE"/>
    <w:rsid w:val="009A2452"/>
    <w:rsid w:val="009A441C"/>
    <w:rsid w:val="009A4BFC"/>
    <w:rsid w:val="009A639B"/>
    <w:rsid w:val="009A7089"/>
    <w:rsid w:val="009B0679"/>
    <w:rsid w:val="009B09C5"/>
    <w:rsid w:val="009B1927"/>
    <w:rsid w:val="009B3483"/>
    <w:rsid w:val="009B34AF"/>
    <w:rsid w:val="009B3917"/>
    <w:rsid w:val="009B440D"/>
    <w:rsid w:val="009B4935"/>
    <w:rsid w:val="009B5381"/>
    <w:rsid w:val="009B6C4A"/>
    <w:rsid w:val="009B7CAE"/>
    <w:rsid w:val="009C3015"/>
    <w:rsid w:val="009C4C3E"/>
    <w:rsid w:val="009C6368"/>
    <w:rsid w:val="009C6E2B"/>
    <w:rsid w:val="009C7FCE"/>
    <w:rsid w:val="009D1213"/>
    <w:rsid w:val="009D2A3F"/>
    <w:rsid w:val="009D31C3"/>
    <w:rsid w:val="009D59D2"/>
    <w:rsid w:val="009E021D"/>
    <w:rsid w:val="009E1B8A"/>
    <w:rsid w:val="009E3D39"/>
    <w:rsid w:val="009E48B1"/>
    <w:rsid w:val="009E67FA"/>
    <w:rsid w:val="009F0D48"/>
    <w:rsid w:val="009F389F"/>
    <w:rsid w:val="009F3EFD"/>
    <w:rsid w:val="009F7068"/>
    <w:rsid w:val="00A0138C"/>
    <w:rsid w:val="00A01E1A"/>
    <w:rsid w:val="00A026D8"/>
    <w:rsid w:val="00A04678"/>
    <w:rsid w:val="00A05B95"/>
    <w:rsid w:val="00A067EB"/>
    <w:rsid w:val="00A107BE"/>
    <w:rsid w:val="00A10E0F"/>
    <w:rsid w:val="00A1112B"/>
    <w:rsid w:val="00A14334"/>
    <w:rsid w:val="00A14D1B"/>
    <w:rsid w:val="00A1508D"/>
    <w:rsid w:val="00A1535D"/>
    <w:rsid w:val="00A20D7D"/>
    <w:rsid w:val="00A24697"/>
    <w:rsid w:val="00A2588C"/>
    <w:rsid w:val="00A27704"/>
    <w:rsid w:val="00A27C97"/>
    <w:rsid w:val="00A316E8"/>
    <w:rsid w:val="00A32452"/>
    <w:rsid w:val="00A343D5"/>
    <w:rsid w:val="00A35902"/>
    <w:rsid w:val="00A35AEF"/>
    <w:rsid w:val="00A36189"/>
    <w:rsid w:val="00A36945"/>
    <w:rsid w:val="00A40F4D"/>
    <w:rsid w:val="00A415B7"/>
    <w:rsid w:val="00A4245B"/>
    <w:rsid w:val="00A45CAC"/>
    <w:rsid w:val="00A51338"/>
    <w:rsid w:val="00A514C2"/>
    <w:rsid w:val="00A52EC9"/>
    <w:rsid w:val="00A54691"/>
    <w:rsid w:val="00A5633C"/>
    <w:rsid w:val="00A61C05"/>
    <w:rsid w:val="00A639C5"/>
    <w:rsid w:val="00A63A86"/>
    <w:rsid w:val="00A64AAC"/>
    <w:rsid w:val="00A6594C"/>
    <w:rsid w:val="00A67A2B"/>
    <w:rsid w:val="00A72369"/>
    <w:rsid w:val="00A73F60"/>
    <w:rsid w:val="00A760E4"/>
    <w:rsid w:val="00A763E2"/>
    <w:rsid w:val="00A8198C"/>
    <w:rsid w:val="00A82263"/>
    <w:rsid w:val="00A83C98"/>
    <w:rsid w:val="00A84680"/>
    <w:rsid w:val="00A8524D"/>
    <w:rsid w:val="00A85F17"/>
    <w:rsid w:val="00A87598"/>
    <w:rsid w:val="00A92C5F"/>
    <w:rsid w:val="00A94407"/>
    <w:rsid w:val="00A94C19"/>
    <w:rsid w:val="00A94E6E"/>
    <w:rsid w:val="00A952EE"/>
    <w:rsid w:val="00A95E7B"/>
    <w:rsid w:val="00AA043A"/>
    <w:rsid w:val="00AA110B"/>
    <w:rsid w:val="00AA31C9"/>
    <w:rsid w:val="00AA36A0"/>
    <w:rsid w:val="00AA4855"/>
    <w:rsid w:val="00AA788B"/>
    <w:rsid w:val="00AA7934"/>
    <w:rsid w:val="00AB0537"/>
    <w:rsid w:val="00AB11B4"/>
    <w:rsid w:val="00AB17FA"/>
    <w:rsid w:val="00AB46EE"/>
    <w:rsid w:val="00AB4F86"/>
    <w:rsid w:val="00AB5594"/>
    <w:rsid w:val="00AB572E"/>
    <w:rsid w:val="00AB5E1B"/>
    <w:rsid w:val="00AC0FDF"/>
    <w:rsid w:val="00AC1791"/>
    <w:rsid w:val="00AC2132"/>
    <w:rsid w:val="00AC2AEB"/>
    <w:rsid w:val="00AC6584"/>
    <w:rsid w:val="00AC6863"/>
    <w:rsid w:val="00AC7AEF"/>
    <w:rsid w:val="00AD020A"/>
    <w:rsid w:val="00AD19E3"/>
    <w:rsid w:val="00AD3D55"/>
    <w:rsid w:val="00AD4742"/>
    <w:rsid w:val="00AD5D60"/>
    <w:rsid w:val="00AD6E86"/>
    <w:rsid w:val="00AE07A1"/>
    <w:rsid w:val="00AE4835"/>
    <w:rsid w:val="00AE6649"/>
    <w:rsid w:val="00AE6EE0"/>
    <w:rsid w:val="00AF03C6"/>
    <w:rsid w:val="00AF16D7"/>
    <w:rsid w:val="00AF1727"/>
    <w:rsid w:val="00AF3BE3"/>
    <w:rsid w:val="00AF63FF"/>
    <w:rsid w:val="00AF6421"/>
    <w:rsid w:val="00AF72B0"/>
    <w:rsid w:val="00AF7D20"/>
    <w:rsid w:val="00B00B70"/>
    <w:rsid w:val="00B0131C"/>
    <w:rsid w:val="00B05F9C"/>
    <w:rsid w:val="00B0705F"/>
    <w:rsid w:val="00B07C66"/>
    <w:rsid w:val="00B07DC4"/>
    <w:rsid w:val="00B143D1"/>
    <w:rsid w:val="00B14B69"/>
    <w:rsid w:val="00B169A1"/>
    <w:rsid w:val="00B1785B"/>
    <w:rsid w:val="00B22B31"/>
    <w:rsid w:val="00B23624"/>
    <w:rsid w:val="00B240C2"/>
    <w:rsid w:val="00B26FB5"/>
    <w:rsid w:val="00B2771E"/>
    <w:rsid w:val="00B30C92"/>
    <w:rsid w:val="00B33465"/>
    <w:rsid w:val="00B33671"/>
    <w:rsid w:val="00B351A6"/>
    <w:rsid w:val="00B3524F"/>
    <w:rsid w:val="00B35BF0"/>
    <w:rsid w:val="00B4061B"/>
    <w:rsid w:val="00B43E7C"/>
    <w:rsid w:val="00B45420"/>
    <w:rsid w:val="00B46009"/>
    <w:rsid w:val="00B461D8"/>
    <w:rsid w:val="00B473CC"/>
    <w:rsid w:val="00B47F9F"/>
    <w:rsid w:val="00B50046"/>
    <w:rsid w:val="00B5357B"/>
    <w:rsid w:val="00B5457B"/>
    <w:rsid w:val="00B549DD"/>
    <w:rsid w:val="00B56BF2"/>
    <w:rsid w:val="00B60C7D"/>
    <w:rsid w:val="00B63A70"/>
    <w:rsid w:val="00B675CC"/>
    <w:rsid w:val="00B70C0F"/>
    <w:rsid w:val="00B70CBE"/>
    <w:rsid w:val="00B71774"/>
    <w:rsid w:val="00B7252F"/>
    <w:rsid w:val="00B72B29"/>
    <w:rsid w:val="00B735AC"/>
    <w:rsid w:val="00B73C2D"/>
    <w:rsid w:val="00B744BA"/>
    <w:rsid w:val="00B75761"/>
    <w:rsid w:val="00B763DD"/>
    <w:rsid w:val="00B76736"/>
    <w:rsid w:val="00B7786C"/>
    <w:rsid w:val="00B80678"/>
    <w:rsid w:val="00B823CC"/>
    <w:rsid w:val="00B828AB"/>
    <w:rsid w:val="00B829C3"/>
    <w:rsid w:val="00B833C6"/>
    <w:rsid w:val="00B8447A"/>
    <w:rsid w:val="00B8627E"/>
    <w:rsid w:val="00B900FE"/>
    <w:rsid w:val="00B95CAA"/>
    <w:rsid w:val="00B96998"/>
    <w:rsid w:val="00B97EF0"/>
    <w:rsid w:val="00BA1A1E"/>
    <w:rsid w:val="00BA4317"/>
    <w:rsid w:val="00BA5B97"/>
    <w:rsid w:val="00BA685F"/>
    <w:rsid w:val="00BA6D95"/>
    <w:rsid w:val="00BB1EE0"/>
    <w:rsid w:val="00BB318E"/>
    <w:rsid w:val="00BB31F8"/>
    <w:rsid w:val="00BB542F"/>
    <w:rsid w:val="00BC04C2"/>
    <w:rsid w:val="00BC0FAF"/>
    <w:rsid w:val="00BC1C3C"/>
    <w:rsid w:val="00BC3E70"/>
    <w:rsid w:val="00BC5A2B"/>
    <w:rsid w:val="00BD1751"/>
    <w:rsid w:val="00BD4078"/>
    <w:rsid w:val="00BD41E8"/>
    <w:rsid w:val="00BD724D"/>
    <w:rsid w:val="00BE2108"/>
    <w:rsid w:val="00BE4EF2"/>
    <w:rsid w:val="00BE6C46"/>
    <w:rsid w:val="00BE74E2"/>
    <w:rsid w:val="00BF1E54"/>
    <w:rsid w:val="00BF37A1"/>
    <w:rsid w:val="00BF5D1E"/>
    <w:rsid w:val="00BF7DDF"/>
    <w:rsid w:val="00C00441"/>
    <w:rsid w:val="00C014AD"/>
    <w:rsid w:val="00C01EAA"/>
    <w:rsid w:val="00C0298C"/>
    <w:rsid w:val="00C02B50"/>
    <w:rsid w:val="00C05FA7"/>
    <w:rsid w:val="00C10B6D"/>
    <w:rsid w:val="00C126EB"/>
    <w:rsid w:val="00C20EB4"/>
    <w:rsid w:val="00C2369B"/>
    <w:rsid w:val="00C238A1"/>
    <w:rsid w:val="00C24E96"/>
    <w:rsid w:val="00C267A8"/>
    <w:rsid w:val="00C275D3"/>
    <w:rsid w:val="00C30F6F"/>
    <w:rsid w:val="00C32081"/>
    <w:rsid w:val="00C32107"/>
    <w:rsid w:val="00C3368D"/>
    <w:rsid w:val="00C33C2C"/>
    <w:rsid w:val="00C36838"/>
    <w:rsid w:val="00C37333"/>
    <w:rsid w:val="00C46045"/>
    <w:rsid w:val="00C46AA6"/>
    <w:rsid w:val="00C46BF4"/>
    <w:rsid w:val="00C5045D"/>
    <w:rsid w:val="00C50DE8"/>
    <w:rsid w:val="00C532F3"/>
    <w:rsid w:val="00C5467F"/>
    <w:rsid w:val="00C54CFC"/>
    <w:rsid w:val="00C55A33"/>
    <w:rsid w:val="00C56769"/>
    <w:rsid w:val="00C56E50"/>
    <w:rsid w:val="00C602B5"/>
    <w:rsid w:val="00C608FE"/>
    <w:rsid w:val="00C61AA7"/>
    <w:rsid w:val="00C61B99"/>
    <w:rsid w:val="00C655FE"/>
    <w:rsid w:val="00C66C44"/>
    <w:rsid w:val="00C7138B"/>
    <w:rsid w:val="00C7177E"/>
    <w:rsid w:val="00C72361"/>
    <w:rsid w:val="00C73B57"/>
    <w:rsid w:val="00C73E79"/>
    <w:rsid w:val="00C73FEC"/>
    <w:rsid w:val="00C76684"/>
    <w:rsid w:val="00C834F3"/>
    <w:rsid w:val="00C835BE"/>
    <w:rsid w:val="00C83C02"/>
    <w:rsid w:val="00C84692"/>
    <w:rsid w:val="00C84CA4"/>
    <w:rsid w:val="00C85504"/>
    <w:rsid w:val="00C86F1B"/>
    <w:rsid w:val="00C87157"/>
    <w:rsid w:val="00C873A0"/>
    <w:rsid w:val="00C90689"/>
    <w:rsid w:val="00C90B39"/>
    <w:rsid w:val="00C90BA3"/>
    <w:rsid w:val="00C90BEA"/>
    <w:rsid w:val="00C960D0"/>
    <w:rsid w:val="00CA1436"/>
    <w:rsid w:val="00CA147B"/>
    <w:rsid w:val="00CA1563"/>
    <w:rsid w:val="00CA382C"/>
    <w:rsid w:val="00CA42B9"/>
    <w:rsid w:val="00CA4DDC"/>
    <w:rsid w:val="00CA55AB"/>
    <w:rsid w:val="00CA7B35"/>
    <w:rsid w:val="00CB0FDD"/>
    <w:rsid w:val="00CB271E"/>
    <w:rsid w:val="00CB3053"/>
    <w:rsid w:val="00CB43C7"/>
    <w:rsid w:val="00CB745C"/>
    <w:rsid w:val="00CB7EED"/>
    <w:rsid w:val="00CC00FC"/>
    <w:rsid w:val="00CC1832"/>
    <w:rsid w:val="00CC3397"/>
    <w:rsid w:val="00CC33F3"/>
    <w:rsid w:val="00CC58C0"/>
    <w:rsid w:val="00CC7A6C"/>
    <w:rsid w:val="00CD15D4"/>
    <w:rsid w:val="00CD1CA3"/>
    <w:rsid w:val="00CD2441"/>
    <w:rsid w:val="00CD46D3"/>
    <w:rsid w:val="00CD5A24"/>
    <w:rsid w:val="00CD5D6E"/>
    <w:rsid w:val="00CD6664"/>
    <w:rsid w:val="00CD740A"/>
    <w:rsid w:val="00CD7D5B"/>
    <w:rsid w:val="00CE191B"/>
    <w:rsid w:val="00CE2993"/>
    <w:rsid w:val="00CE496E"/>
    <w:rsid w:val="00CF0242"/>
    <w:rsid w:val="00CF1305"/>
    <w:rsid w:val="00CF191F"/>
    <w:rsid w:val="00CF4C87"/>
    <w:rsid w:val="00CF6054"/>
    <w:rsid w:val="00CF7220"/>
    <w:rsid w:val="00CF755B"/>
    <w:rsid w:val="00D00B62"/>
    <w:rsid w:val="00D015C0"/>
    <w:rsid w:val="00D01BE7"/>
    <w:rsid w:val="00D0267E"/>
    <w:rsid w:val="00D034B2"/>
    <w:rsid w:val="00D0458F"/>
    <w:rsid w:val="00D05B03"/>
    <w:rsid w:val="00D06407"/>
    <w:rsid w:val="00D06E20"/>
    <w:rsid w:val="00D13702"/>
    <w:rsid w:val="00D13892"/>
    <w:rsid w:val="00D1399E"/>
    <w:rsid w:val="00D1509F"/>
    <w:rsid w:val="00D1583C"/>
    <w:rsid w:val="00D159EA"/>
    <w:rsid w:val="00D17252"/>
    <w:rsid w:val="00D2232D"/>
    <w:rsid w:val="00D22DE2"/>
    <w:rsid w:val="00D25186"/>
    <w:rsid w:val="00D251D9"/>
    <w:rsid w:val="00D259F1"/>
    <w:rsid w:val="00D313E5"/>
    <w:rsid w:val="00D32892"/>
    <w:rsid w:val="00D32AC0"/>
    <w:rsid w:val="00D32E4A"/>
    <w:rsid w:val="00D338AD"/>
    <w:rsid w:val="00D35115"/>
    <w:rsid w:val="00D352E3"/>
    <w:rsid w:val="00D36763"/>
    <w:rsid w:val="00D37223"/>
    <w:rsid w:val="00D3763F"/>
    <w:rsid w:val="00D409C9"/>
    <w:rsid w:val="00D40CAB"/>
    <w:rsid w:val="00D419FD"/>
    <w:rsid w:val="00D41FD5"/>
    <w:rsid w:val="00D44768"/>
    <w:rsid w:val="00D44FCA"/>
    <w:rsid w:val="00D45AB5"/>
    <w:rsid w:val="00D465EC"/>
    <w:rsid w:val="00D51088"/>
    <w:rsid w:val="00D54F86"/>
    <w:rsid w:val="00D5568A"/>
    <w:rsid w:val="00D57512"/>
    <w:rsid w:val="00D601B1"/>
    <w:rsid w:val="00D61E8C"/>
    <w:rsid w:val="00D63E43"/>
    <w:rsid w:val="00D64564"/>
    <w:rsid w:val="00D66E6E"/>
    <w:rsid w:val="00D67681"/>
    <w:rsid w:val="00D679B5"/>
    <w:rsid w:val="00D70819"/>
    <w:rsid w:val="00D71740"/>
    <w:rsid w:val="00D738E6"/>
    <w:rsid w:val="00D75273"/>
    <w:rsid w:val="00D76EAA"/>
    <w:rsid w:val="00D806F3"/>
    <w:rsid w:val="00D8319E"/>
    <w:rsid w:val="00D83DCF"/>
    <w:rsid w:val="00D83FB0"/>
    <w:rsid w:val="00D85A86"/>
    <w:rsid w:val="00D8657F"/>
    <w:rsid w:val="00D9034B"/>
    <w:rsid w:val="00D907BD"/>
    <w:rsid w:val="00D91198"/>
    <w:rsid w:val="00DA1590"/>
    <w:rsid w:val="00DA317A"/>
    <w:rsid w:val="00DA33CA"/>
    <w:rsid w:val="00DA40E0"/>
    <w:rsid w:val="00DA4C2E"/>
    <w:rsid w:val="00DA6DEF"/>
    <w:rsid w:val="00DA76D2"/>
    <w:rsid w:val="00DB029B"/>
    <w:rsid w:val="00DB029E"/>
    <w:rsid w:val="00DB056E"/>
    <w:rsid w:val="00DB138C"/>
    <w:rsid w:val="00DB4EED"/>
    <w:rsid w:val="00DB5186"/>
    <w:rsid w:val="00DB62E8"/>
    <w:rsid w:val="00DB7B2D"/>
    <w:rsid w:val="00DC2B31"/>
    <w:rsid w:val="00DC35B0"/>
    <w:rsid w:val="00DC40CA"/>
    <w:rsid w:val="00DC4C28"/>
    <w:rsid w:val="00DC6757"/>
    <w:rsid w:val="00DD07CE"/>
    <w:rsid w:val="00DD0B92"/>
    <w:rsid w:val="00DD4357"/>
    <w:rsid w:val="00DD49A9"/>
    <w:rsid w:val="00DD7F4E"/>
    <w:rsid w:val="00DE07BD"/>
    <w:rsid w:val="00DE0C24"/>
    <w:rsid w:val="00DE3D7B"/>
    <w:rsid w:val="00DE4934"/>
    <w:rsid w:val="00DF0CE0"/>
    <w:rsid w:val="00DF19B7"/>
    <w:rsid w:val="00DF30FF"/>
    <w:rsid w:val="00DF37E1"/>
    <w:rsid w:val="00DF7343"/>
    <w:rsid w:val="00DF782D"/>
    <w:rsid w:val="00E000CB"/>
    <w:rsid w:val="00E003BC"/>
    <w:rsid w:val="00E00E95"/>
    <w:rsid w:val="00E01EDF"/>
    <w:rsid w:val="00E062E4"/>
    <w:rsid w:val="00E065E6"/>
    <w:rsid w:val="00E06B16"/>
    <w:rsid w:val="00E07858"/>
    <w:rsid w:val="00E10171"/>
    <w:rsid w:val="00E1269E"/>
    <w:rsid w:val="00E147F7"/>
    <w:rsid w:val="00E14CF3"/>
    <w:rsid w:val="00E15B26"/>
    <w:rsid w:val="00E24D27"/>
    <w:rsid w:val="00E25143"/>
    <w:rsid w:val="00E27D76"/>
    <w:rsid w:val="00E302BA"/>
    <w:rsid w:val="00E30CCF"/>
    <w:rsid w:val="00E3132B"/>
    <w:rsid w:val="00E316E6"/>
    <w:rsid w:val="00E321A4"/>
    <w:rsid w:val="00E33E2F"/>
    <w:rsid w:val="00E349DA"/>
    <w:rsid w:val="00E367F9"/>
    <w:rsid w:val="00E40634"/>
    <w:rsid w:val="00E4157F"/>
    <w:rsid w:val="00E41611"/>
    <w:rsid w:val="00E416EE"/>
    <w:rsid w:val="00E416FD"/>
    <w:rsid w:val="00E41FD7"/>
    <w:rsid w:val="00E42450"/>
    <w:rsid w:val="00E439C1"/>
    <w:rsid w:val="00E43B79"/>
    <w:rsid w:val="00E444C7"/>
    <w:rsid w:val="00E47655"/>
    <w:rsid w:val="00E52429"/>
    <w:rsid w:val="00E54EEA"/>
    <w:rsid w:val="00E564D8"/>
    <w:rsid w:val="00E5670D"/>
    <w:rsid w:val="00E5721B"/>
    <w:rsid w:val="00E575CB"/>
    <w:rsid w:val="00E57918"/>
    <w:rsid w:val="00E57B14"/>
    <w:rsid w:val="00E6252F"/>
    <w:rsid w:val="00E62C83"/>
    <w:rsid w:val="00E6615F"/>
    <w:rsid w:val="00E662A4"/>
    <w:rsid w:val="00E67596"/>
    <w:rsid w:val="00E712E8"/>
    <w:rsid w:val="00E719EE"/>
    <w:rsid w:val="00E74CE7"/>
    <w:rsid w:val="00E75F3A"/>
    <w:rsid w:val="00E7643F"/>
    <w:rsid w:val="00E76A89"/>
    <w:rsid w:val="00E76B74"/>
    <w:rsid w:val="00E76F09"/>
    <w:rsid w:val="00E81E74"/>
    <w:rsid w:val="00E83036"/>
    <w:rsid w:val="00E856CA"/>
    <w:rsid w:val="00E860E9"/>
    <w:rsid w:val="00E86A27"/>
    <w:rsid w:val="00E87F99"/>
    <w:rsid w:val="00E90E1E"/>
    <w:rsid w:val="00E918EA"/>
    <w:rsid w:val="00EA0DB5"/>
    <w:rsid w:val="00EA12DB"/>
    <w:rsid w:val="00EA3326"/>
    <w:rsid w:val="00EA3B23"/>
    <w:rsid w:val="00EA50D7"/>
    <w:rsid w:val="00EA7010"/>
    <w:rsid w:val="00EB00CC"/>
    <w:rsid w:val="00EB0114"/>
    <w:rsid w:val="00EB053A"/>
    <w:rsid w:val="00EB2D0B"/>
    <w:rsid w:val="00EB39E7"/>
    <w:rsid w:val="00EC2E54"/>
    <w:rsid w:val="00EC5484"/>
    <w:rsid w:val="00EC5BF8"/>
    <w:rsid w:val="00EC7F6E"/>
    <w:rsid w:val="00ED0231"/>
    <w:rsid w:val="00ED08F6"/>
    <w:rsid w:val="00ED0DA0"/>
    <w:rsid w:val="00ED0EE5"/>
    <w:rsid w:val="00ED3644"/>
    <w:rsid w:val="00ED3D5B"/>
    <w:rsid w:val="00ED4127"/>
    <w:rsid w:val="00ED71D6"/>
    <w:rsid w:val="00EE1A28"/>
    <w:rsid w:val="00EE2574"/>
    <w:rsid w:val="00EE35B4"/>
    <w:rsid w:val="00EE6DC3"/>
    <w:rsid w:val="00EE7B38"/>
    <w:rsid w:val="00EF09E8"/>
    <w:rsid w:val="00EF0DEF"/>
    <w:rsid w:val="00EF24FB"/>
    <w:rsid w:val="00EF4833"/>
    <w:rsid w:val="00EF4AB9"/>
    <w:rsid w:val="00EF5982"/>
    <w:rsid w:val="00EF71BD"/>
    <w:rsid w:val="00F00E1E"/>
    <w:rsid w:val="00F03B3E"/>
    <w:rsid w:val="00F04961"/>
    <w:rsid w:val="00F06EDD"/>
    <w:rsid w:val="00F124F6"/>
    <w:rsid w:val="00F13A01"/>
    <w:rsid w:val="00F15585"/>
    <w:rsid w:val="00F20AD2"/>
    <w:rsid w:val="00F2162E"/>
    <w:rsid w:val="00F228DA"/>
    <w:rsid w:val="00F25D4A"/>
    <w:rsid w:val="00F266A7"/>
    <w:rsid w:val="00F311CB"/>
    <w:rsid w:val="00F341C8"/>
    <w:rsid w:val="00F34F15"/>
    <w:rsid w:val="00F3600B"/>
    <w:rsid w:val="00F37564"/>
    <w:rsid w:val="00F438DC"/>
    <w:rsid w:val="00F45003"/>
    <w:rsid w:val="00F45537"/>
    <w:rsid w:val="00F45F37"/>
    <w:rsid w:val="00F46246"/>
    <w:rsid w:val="00F46F67"/>
    <w:rsid w:val="00F50631"/>
    <w:rsid w:val="00F51E31"/>
    <w:rsid w:val="00F52DC0"/>
    <w:rsid w:val="00F56650"/>
    <w:rsid w:val="00F569E4"/>
    <w:rsid w:val="00F57670"/>
    <w:rsid w:val="00F57C58"/>
    <w:rsid w:val="00F609D8"/>
    <w:rsid w:val="00F60EC9"/>
    <w:rsid w:val="00F617E3"/>
    <w:rsid w:val="00F62F99"/>
    <w:rsid w:val="00F64007"/>
    <w:rsid w:val="00F64159"/>
    <w:rsid w:val="00F70475"/>
    <w:rsid w:val="00F7305A"/>
    <w:rsid w:val="00F73607"/>
    <w:rsid w:val="00F74A85"/>
    <w:rsid w:val="00F80031"/>
    <w:rsid w:val="00F80BDF"/>
    <w:rsid w:val="00F81914"/>
    <w:rsid w:val="00F8221B"/>
    <w:rsid w:val="00F83E0B"/>
    <w:rsid w:val="00F84C05"/>
    <w:rsid w:val="00F86BA6"/>
    <w:rsid w:val="00F907E1"/>
    <w:rsid w:val="00F92067"/>
    <w:rsid w:val="00F933F0"/>
    <w:rsid w:val="00F96701"/>
    <w:rsid w:val="00F969AB"/>
    <w:rsid w:val="00F97699"/>
    <w:rsid w:val="00FA0895"/>
    <w:rsid w:val="00FA0F1A"/>
    <w:rsid w:val="00FA30EB"/>
    <w:rsid w:val="00FA5136"/>
    <w:rsid w:val="00FA6D0D"/>
    <w:rsid w:val="00FA789D"/>
    <w:rsid w:val="00FB01A5"/>
    <w:rsid w:val="00FB12E7"/>
    <w:rsid w:val="00FB16A4"/>
    <w:rsid w:val="00FB4C73"/>
    <w:rsid w:val="00FB51E6"/>
    <w:rsid w:val="00FB6C14"/>
    <w:rsid w:val="00FC29E8"/>
    <w:rsid w:val="00FC5941"/>
    <w:rsid w:val="00FC6508"/>
    <w:rsid w:val="00FC6AC3"/>
    <w:rsid w:val="00FC7FA3"/>
    <w:rsid w:val="00FD00FE"/>
    <w:rsid w:val="00FD3E04"/>
    <w:rsid w:val="00FD5CFD"/>
    <w:rsid w:val="00FD65A9"/>
    <w:rsid w:val="00FD791D"/>
    <w:rsid w:val="00FE15B7"/>
    <w:rsid w:val="00FE1783"/>
    <w:rsid w:val="00FE250C"/>
    <w:rsid w:val="00FE2AB9"/>
    <w:rsid w:val="00FE44A2"/>
    <w:rsid w:val="00FE4D3D"/>
    <w:rsid w:val="00FE4F38"/>
    <w:rsid w:val="00FE53D2"/>
    <w:rsid w:val="00FE6199"/>
    <w:rsid w:val="00FE62DC"/>
    <w:rsid w:val="00FF1AFB"/>
    <w:rsid w:val="00FF3D72"/>
    <w:rsid w:val="00FF41B8"/>
    <w:rsid w:val="00FF4F34"/>
    <w:rsid w:val="00FF695F"/>
    <w:rsid w:val="00FF6E57"/>
    <w:rsid w:val="00FF7A94"/>
    <w:rsid w:val="05BA0918"/>
    <w:rsid w:val="07022CB9"/>
    <w:rsid w:val="0789582F"/>
    <w:rsid w:val="1581633E"/>
    <w:rsid w:val="20EA10DF"/>
    <w:rsid w:val="260C091B"/>
    <w:rsid w:val="26D0656D"/>
    <w:rsid w:val="283C5B74"/>
    <w:rsid w:val="3DB53909"/>
    <w:rsid w:val="45B60287"/>
    <w:rsid w:val="4E106F31"/>
    <w:rsid w:val="520A7DF3"/>
    <w:rsid w:val="5C317C44"/>
    <w:rsid w:val="70FD069D"/>
    <w:rsid w:val="74505C8C"/>
    <w:rsid w:val="780F69D6"/>
    <w:rsid w:val="79DE4D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Plain Text"/>
    <w:basedOn w:val="1"/>
    <w:link w:val="13"/>
    <w:qFormat/>
    <w:uiPriority w:val="0"/>
    <w:rPr>
      <w:rFonts w:ascii="宋体" w:hAnsi="Courier New"/>
      <w:szCs w:val="20"/>
    </w:rPr>
  </w:style>
  <w:style w:type="paragraph" w:styleId="4">
    <w:name w:val="Balloon Text"/>
    <w:basedOn w:val="1"/>
    <w:semiHidden/>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Hyperlink"/>
    <w:qFormat/>
    <w:uiPriority w:val="0"/>
    <w:rPr>
      <w:color w:val="0000FF"/>
      <w:u w:val="single"/>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p17"/>
    <w:basedOn w:val="1"/>
    <w:qFormat/>
    <w:uiPriority w:val="0"/>
    <w:pPr>
      <w:widowControl/>
      <w:spacing w:before="100" w:beforeAutospacing="1" w:after="100" w:afterAutospacing="1"/>
      <w:jc w:val="left"/>
    </w:pPr>
    <w:rPr>
      <w:rFonts w:ascii="宋体" w:hAnsi="宋体" w:cs="宋体"/>
      <w:kern w:val="0"/>
      <w:sz w:val="24"/>
    </w:rPr>
  </w:style>
  <w:style w:type="character" w:customStyle="1" w:styleId="13">
    <w:name w:val="纯文本 Char"/>
    <w:link w:val="3"/>
    <w:qFormat/>
    <w:uiPriority w:val="0"/>
    <w:rPr>
      <w:rFonts w:ascii="宋体" w:hAnsi="Courier New" w:eastAsia="宋体"/>
      <w:kern w:val="2"/>
      <w:sz w:val="21"/>
      <w:lang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181</Words>
  <Characters>1036</Characters>
  <Lines>8</Lines>
  <Paragraphs>2</Paragraphs>
  <TotalTime>10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2014-07-09T07:33:00Z</dcterms:created>
  <dc:creator>顾健</dc:creator>
  <cp:lastModifiedBy>Administrator</cp:lastModifiedBy>
  <cp:lastPrinted>2018-06-01T05:14:00Z</cp:lastPrinted>
  <dcterms:modified xsi:type="dcterms:W3CDTF">2018-06-05T03:01:32Z</dcterms:modified>
  <dc:title>消毒产品卫生安全评价规定</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